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top w:w="15" w:type="dxa"/>
          <w:left w:w="15" w:type="dxa"/>
          <w:bottom w:w="15" w:type="dxa"/>
          <w:right w:w="15" w:type="dxa"/>
        </w:tblCellMar>
        <w:tblLook w:val="04A0" w:firstRow="1" w:lastRow="0" w:firstColumn="1" w:lastColumn="0" w:noHBand="0" w:noVBand="1"/>
      </w:tblPr>
      <w:tblGrid>
        <w:gridCol w:w="96"/>
        <w:gridCol w:w="9527"/>
        <w:gridCol w:w="96"/>
      </w:tblGrid>
      <w:tr w:rsidR="0092397B" w:rsidRPr="004A11BB" w:rsidTr="0092397B">
        <w:tc>
          <w:tcPr>
            <w:tcW w:w="500" w:type="pct"/>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w:t>
            </w:r>
          </w:p>
        </w:tc>
        <w:tc>
          <w:tcPr>
            <w:tcW w:w="4000" w:type="pct"/>
            <w:vAlign w:val="center"/>
            <w:hideMark/>
          </w:tcPr>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Глава 5 ДОХОДНЫЙ ПОДХОД К ОЦЕНКЕ СТОИМОСТИ БИЗНЕСА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Данная глава посвящена самым популярным методам оценки стоимости предприятия — методам, объединенным в рамках доход</w:t>
            </w:r>
            <w:r w:rsidRPr="004A11BB">
              <w:rPr>
                <w:rFonts w:ascii="Times New Roman" w:eastAsia="Times New Roman" w:hAnsi="Times New Roman" w:cs="Times New Roman"/>
                <w:sz w:val="27"/>
                <w:szCs w:val="27"/>
                <w:lang w:val="ru-RU"/>
              </w:rPr>
              <w:softHyphen/>
              <w:t>ного подхода. Изучив данную главу, Вы овладеете теоретическими знаниями и практическими навыками оценки бизнеса — методами доходного подхода. Узнаете, как составляются прогнозы, рассчиты</w:t>
            </w:r>
            <w:r w:rsidRPr="004A11BB">
              <w:rPr>
                <w:rFonts w:ascii="Times New Roman" w:eastAsia="Times New Roman" w:hAnsi="Times New Roman" w:cs="Times New Roman"/>
                <w:sz w:val="27"/>
                <w:szCs w:val="27"/>
                <w:lang w:val="ru-RU"/>
              </w:rPr>
              <w:softHyphen/>
              <w:t>ваются денежные потоки и ставки дисконтирования и чем отличает</w:t>
            </w:r>
            <w:r w:rsidRPr="004A11BB">
              <w:rPr>
                <w:rFonts w:ascii="Times New Roman" w:eastAsia="Times New Roman" w:hAnsi="Times New Roman" w:cs="Times New Roman"/>
                <w:sz w:val="27"/>
                <w:szCs w:val="27"/>
                <w:lang w:val="ru-RU"/>
              </w:rPr>
              <w:softHyphen/>
              <w:t xml:space="preserve">ся дисконтирование как метод оценки от капитализации.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bookmarkStart w:id="0" w:name="1"/>
            <w:bookmarkEnd w:id="0"/>
            <w:r w:rsidRPr="004A11BB">
              <w:rPr>
                <w:rFonts w:ascii="Times New Roman" w:eastAsia="Times New Roman" w:hAnsi="Times New Roman" w:cs="Times New Roman"/>
                <w:sz w:val="27"/>
                <w:szCs w:val="27"/>
                <w:lang w:val="ru-RU"/>
              </w:rPr>
              <w:t xml:space="preserve">5.1. Подходы и методы в оценке стоимости предприятия (бизнеса)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Для определения рыночной или другого вида стоимости оценщи</w:t>
            </w:r>
            <w:r w:rsidRPr="004A11BB">
              <w:rPr>
                <w:rFonts w:ascii="Times New Roman" w:eastAsia="Times New Roman" w:hAnsi="Times New Roman" w:cs="Times New Roman"/>
                <w:sz w:val="27"/>
                <w:szCs w:val="27"/>
                <w:lang w:val="ru-RU"/>
              </w:rPr>
              <w:softHyphen/>
              <w:t>ки применяют специальные приемы и способы расчета, которые по</w:t>
            </w:r>
            <w:r w:rsidRPr="004A11BB">
              <w:rPr>
                <w:rFonts w:ascii="Times New Roman" w:eastAsia="Times New Roman" w:hAnsi="Times New Roman" w:cs="Times New Roman"/>
                <w:sz w:val="27"/>
                <w:szCs w:val="27"/>
                <w:lang w:val="ru-RU"/>
              </w:rPr>
              <w:softHyphen/>
              <w:t>лучили название методов оценки. Каждый метод оценки предпола</w:t>
            </w:r>
            <w:r w:rsidRPr="004A11BB">
              <w:rPr>
                <w:rFonts w:ascii="Times New Roman" w:eastAsia="Times New Roman" w:hAnsi="Times New Roman" w:cs="Times New Roman"/>
                <w:sz w:val="27"/>
                <w:szCs w:val="27"/>
                <w:lang w:val="ru-RU"/>
              </w:rPr>
              <w:softHyphen/>
              <w:t xml:space="preserve">гает предварительный анализ определенной информационной базы и соответствующий алгоритм расчета. Все методы оценки позволяют определить стоимость бизнеса на конкретную </w:t>
            </w:r>
            <w:proofErr w:type="gramStart"/>
            <w:r w:rsidRPr="004A11BB">
              <w:rPr>
                <w:rFonts w:ascii="Times New Roman" w:eastAsia="Times New Roman" w:hAnsi="Times New Roman" w:cs="Times New Roman"/>
                <w:sz w:val="27"/>
                <w:szCs w:val="27"/>
                <w:lang w:val="ru-RU"/>
              </w:rPr>
              <w:t>дату</w:t>
            </w:r>
            <w:proofErr w:type="gramEnd"/>
            <w:r w:rsidRPr="004A11BB">
              <w:rPr>
                <w:rFonts w:ascii="Times New Roman" w:eastAsia="Times New Roman" w:hAnsi="Times New Roman" w:cs="Times New Roman"/>
                <w:sz w:val="27"/>
                <w:szCs w:val="27"/>
                <w:lang w:val="ru-RU"/>
              </w:rPr>
              <w:t xml:space="preserve"> и все методы являются рыночными, т.к. учитывают сложившуюся рыночную конъ</w:t>
            </w:r>
            <w:r w:rsidRPr="004A11BB">
              <w:rPr>
                <w:rFonts w:ascii="Times New Roman" w:eastAsia="Times New Roman" w:hAnsi="Times New Roman" w:cs="Times New Roman"/>
                <w:sz w:val="27"/>
                <w:szCs w:val="27"/>
                <w:lang w:val="ru-RU"/>
              </w:rPr>
              <w:softHyphen/>
              <w:t>юнктуру, рыночные ожидания инвесторов, рыночные риски, сопря</w:t>
            </w:r>
            <w:r w:rsidRPr="004A11BB">
              <w:rPr>
                <w:rFonts w:ascii="Times New Roman" w:eastAsia="Times New Roman" w:hAnsi="Times New Roman" w:cs="Times New Roman"/>
                <w:sz w:val="27"/>
                <w:szCs w:val="27"/>
                <w:lang w:val="ru-RU"/>
              </w:rPr>
              <w:softHyphen/>
              <w:t xml:space="preserve">женные с оцениваемым бизнесом, и предполагаемую «реакцию» рынка при сделках купли-продажи с оцениваемым объектом.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Как мы уже выяснили, «оцениваемая стоимость» — понятие мно</w:t>
            </w:r>
            <w:r w:rsidRPr="004A11BB">
              <w:rPr>
                <w:rFonts w:ascii="Times New Roman" w:eastAsia="Times New Roman" w:hAnsi="Times New Roman" w:cs="Times New Roman"/>
                <w:sz w:val="27"/>
                <w:szCs w:val="27"/>
                <w:lang w:val="ru-RU"/>
              </w:rPr>
              <w:softHyphen/>
              <w:t>гократное, ее величина зависит от множества различных факторов. Все факторы невозможно одновременно учесть в рамках одного рас</w:t>
            </w:r>
            <w:r w:rsidRPr="004A11BB">
              <w:rPr>
                <w:rFonts w:ascii="Times New Roman" w:eastAsia="Times New Roman" w:hAnsi="Times New Roman" w:cs="Times New Roman"/>
                <w:sz w:val="27"/>
                <w:szCs w:val="27"/>
                <w:lang w:val="ru-RU"/>
              </w:rPr>
              <w:softHyphen/>
              <w:t>четного алгоритма. Поэтому при построении той или иной модели определения стоимости бизнеса ряд факторов принимается за посто</w:t>
            </w:r>
            <w:r w:rsidRPr="004A11BB">
              <w:rPr>
                <w:rFonts w:ascii="Times New Roman" w:eastAsia="Times New Roman" w:hAnsi="Times New Roman" w:cs="Times New Roman"/>
                <w:sz w:val="27"/>
                <w:szCs w:val="27"/>
                <w:lang w:val="ru-RU"/>
              </w:rPr>
              <w:softHyphen/>
              <w:t>янную величину, в то время как другие — за переменную. Величина стоимости бизнеса одним из методов рассчитывается с учетом влия</w:t>
            </w:r>
            <w:r w:rsidRPr="004A11BB">
              <w:rPr>
                <w:rFonts w:ascii="Times New Roman" w:eastAsia="Times New Roman" w:hAnsi="Times New Roman" w:cs="Times New Roman"/>
                <w:sz w:val="27"/>
                <w:szCs w:val="27"/>
                <w:lang w:val="ru-RU"/>
              </w:rPr>
              <w:softHyphen/>
              <w:t>ния не только нескольких основных факторов. Методы оценки раз</w:t>
            </w:r>
            <w:r w:rsidRPr="004A11BB">
              <w:rPr>
                <w:rFonts w:ascii="Times New Roman" w:eastAsia="Times New Roman" w:hAnsi="Times New Roman" w:cs="Times New Roman"/>
                <w:sz w:val="27"/>
                <w:szCs w:val="27"/>
                <w:lang w:val="ru-RU"/>
              </w:rPr>
              <w:softHyphen/>
              <w:t xml:space="preserve">личаются также временными аспектами исследования. </w:t>
            </w:r>
            <w:proofErr w:type="gramStart"/>
            <w:r w:rsidRPr="004A11BB">
              <w:rPr>
                <w:rFonts w:ascii="Times New Roman" w:eastAsia="Times New Roman" w:hAnsi="Times New Roman" w:cs="Times New Roman"/>
                <w:sz w:val="27"/>
                <w:szCs w:val="27"/>
                <w:lang w:val="ru-RU"/>
              </w:rPr>
              <w:t>Одни методы ориентированы в основном на ретроспективную информацию, дру</w:t>
            </w:r>
            <w:r w:rsidRPr="004A11BB">
              <w:rPr>
                <w:rFonts w:ascii="Times New Roman" w:eastAsia="Times New Roman" w:hAnsi="Times New Roman" w:cs="Times New Roman"/>
                <w:sz w:val="27"/>
                <w:szCs w:val="27"/>
                <w:lang w:val="ru-RU"/>
              </w:rPr>
              <w:softHyphen/>
              <w:t>гие — на перспективную, третьи — на текущую информацию фондо</w:t>
            </w:r>
            <w:r w:rsidRPr="004A11BB">
              <w:rPr>
                <w:rFonts w:ascii="Times New Roman" w:eastAsia="Times New Roman" w:hAnsi="Times New Roman" w:cs="Times New Roman"/>
                <w:sz w:val="27"/>
                <w:szCs w:val="27"/>
                <w:lang w:val="ru-RU"/>
              </w:rPr>
              <w:softHyphen/>
              <w:t xml:space="preserve">вого рынка. </w:t>
            </w:r>
            <w:proofErr w:type="gramEnd"/>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В зависимости от факторов стоимости, являющихся основными переменными в алгоритмах, методы оценки подразделяются на ме</w:t>
            </w:r>
            <w:r w:rsidRPr="004A11BB">
              <w:rPr>
                <w:rFonts w:ascii="Times New Roman" w:eastAsia="Times New Roman" w:hAnsi="Times New Roman" w:cs="Times New Roman"/>
                <w:sz w:val="27"/>
                <w:szCs w:val="27"/>
                <w:lang w:val="ru-RU"/>
              </w:rPr>
              <w:softHyphen/>
              <w:t>тоды доходного, сравнительного и затратного подхода. Каждый под</w:t>
            </w:r>
            <w:r w:rsidRPr="004A11BB">
              <w:rPr>
                <w:rFonts w:ascii="Times New Roman" w:eastAsia="Times New Roman" w:hAnsi="Times New Roman" w:cs="Times New Roman"/>
                <w:sz w:val="27"/>
                <w:szCs w:val="27"/>
                <w:lang w:val="ru-RU"/>
              </w:rPr>
              <w:softHyphen/>
              <w:t xml:space="preserve">ход позволяет </w:t>
            </w:r>
            <w:r w:rsidRPr="004A11BB">
              <w:rPr>
                <w:rFonts w:ascii="Times New Roman" w:eastAsia="Times New Roman" w:hAnsi="Times New Roman" w:cs="Times New Roman"/>
                <w:sz w:val="27"/>
                <w:szCs w:val="27"/>
                <w:lang w:val="ru-RU"/>
              </w:rPr>
              <w:lastRenderedPageBreak/>
              <w:t>«уловить» определенные факторы стоимости. Так, при оценке с позиции доходного подхода, во главу угла ставится доход, как основной фактор, определяющий величину стоимости объекта. Чем больше доход, приносимый объектом оценки, тем больше вели</w:t>
            </w:r>
            <w:r w:rsidRPr="004A11BB">
              <w:rPr>
                <w:rFonts w:ascii="Times New Roman" w:eastAsia="Times New Roman" w:hAnsi="Times New Roman" w:cs="Times New Roman"/>
                <w:sz w:val="27"/>
                <w:szCs w:val="27"/>
                <w:lang w:val="ru-RU"/>
              </w:rPr>
              <w:softHyphen/>
              <w:t>чина его рыночной стоимости при прочих равных условиях. При этом имеет значение продолжительность периода получения воз</w:t>
            </w:r>
            <w:r w:rsidRPr="004A11BB">
              <w:rPr>
                <w:rFonts w:ascii="Times New Roman" w:eastAsia="Times New Roman" w:hAnsi="Times New Roman" w:cs="Times New Roman"/>
                <w:sz w:val="27"/>
                <w:szCs w:val="27"/>
                <w:lang w:val="ru-RU"/>
              </w:rPr>
              <w:softHyphen/>
              <w:t>можного дохода, степень и вид рисков, сопровождающих данный процесс. Оценщик, внимательно изучающий соответствующую ры</w:t>
            </w:r>
            <w:r w:rsidRPr="004A11BB">
              <w:rPr>
                <w:rFonts w:ascii="Times New Roman" w:eastAsia="Times New Roman" w:hAnsi="Times New Roman" w:cs="Times New Roman"/>
                <w:sz w:val="27"/>
                <w:szCs w:val="27"/>
                <w:lang w:val="ru-RU"/>
              </w:rPr>
              <w:softHyphen/>
              <w:t>ночную информацию, пересчитывает эти выгоды в единую сумму те</w:t>
            </w:r>
            <w:r w:rsidRPr="004A11BB">
              <w:rPr>
                <w:rFonts w:ascii="Times New Roman" w:eastAsia="Times New Roman" w:hAnsi="Times New Roman" w:cs="Times New Roman"/>
                <w:sz w:val="27"/>
                <w:szCs w:val="27"/>
                <w:lang w:val="ru-RU"/>
              </w:rPr>
              <w:softHyphen/>
              <w:t>кущей стоимости. Доходный подход — это определение текущей стоимости будущих доходов, которые, как ожидается, принесут ис</w:t>
            </w:r>
            <w:r w:rsidRPr="004A11BB">
              <w:rPr>
                <w:rFonts w:ascii="Times New Roman" w:eastAsia="Times New Roman" w:hAnsi="Times New Roman" w:cs="Times New Roman"/>
                <w:sz w:val="27"/>
                <w:szCs w:val="27"/>
                <w:lang w:val="ru-RU"/>
              </w:rPr>
              <w:softHyphen/>
              <w:t xml:space="preserve">пользование и возможная дальнейшая продажа собственности. В данном случае применяется оценочный принцип ожидания.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Хотя, как правило, доходный поход является наиболее подходя</w:t>
            </w:r>
            <w:r w:rsidRPr="004A11BB">
              <w:rPr>
                <w:rFonts w:ascii="Times New Roman" w:eastAsia="Times New Roman" w:hAnsi="Times New Roman" w:cs="Times New Roman"/>
                <w:sz w:val="27"/>
                <w:szCs w:val="27"/>
                <w:lang w:val="ru-RU"/>
              </w:rPr>
              <w:softHyphen/>
              <w:t>щей процедурой для оценки бизнеса, полезно бывает использовать также сравнительный и затратный подходы. В некоторых случаях за</w:t>
            </w:r>
            <w:r w:rsidRPr="004A11BB">
              <w:rPr>
                <w:rFonts w:ascii="Times New Roman" w:eastAsia="Times New Roman" w:hAnsi="Times New Roman" w:cs="Times New Roman"/>
                <w:sz w:val="27"/>
                <w:szCs w:val="27"/>
                <w:lang w:val="ru-RU"/>
              </w:rPr>
              <w:softHyphen/>
              <w:t>тратный или сравнительный подходы могут быть более точными или более эффективными. Во многих случаях каждый из трех подходов может быть использован для проверки оценки стоимости, получен</w:t>
            </w:r>
            <w:r w:rsidRPr="004A11BB">
              <w:rPr>
                <w:rFonts w:ascii="Times New Roman" w:eastAsia="Times New Roman" w:hAnsi="Times New Roman" w:cs="Times New Roman"/>
                <w:sz w:val="27"/>
                <w:szCs w:val="27"/>
                <w:lang w:val="ru-RU"/>
              </w:rPr>
              <w:softHyphen/>
              <w:t>ной другими подходами.</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Сравнительный подход особенно полезен тогда, когда существует активный рынок сопоставимых объектов собственности. Точность оценки зависит от качества собранных данных, так как, применяя данный подход, оценщик должен собрать достоверную информацию о недавних продажах сопоставимых объектов. Эти данные включают: физические характеристики, время продажи, местоположение, усло</w:t>
            </w:r>
            <w:r w:rsidRPr="004A11BB">
              <w:rPr>
                <w:rFonts w:ascii="Times New Roman" w:eastAsia="Times New Roman" w:hAnsi="Times New Roman" w:cs="Times New Roman"/>
                <w:sz w:val="27"/>
                <w:szCs w:val="27"/>
                <w:lang w:val="ru-RU"/>
              </w:rPr>
              <w:softHyphen/>
              <w:t>вия продажи и условия финансирования. Действенность такого под</w:t>
            </w:r>
            <w:r w:rsidRPr="004A11BB">
              <w:rPr>
                <w:rFonts w:ascii="Times New Roman" w:eastAsia="Times New Roman" w:hAnsi="Times New Roman" w:cs="Times New Roman"/>
                <w:sz w:val="27"/>
                <w:szCs w:val="27"/>
                <w:lang w:val="ru-RU"/>
              </w:rPr>
              <w:softHyphen/>
              <w:t>хода снижается в случае, если сделок было мало, если момент их со</w:t>
            </w:r>
            <w:r w:rsidRPr="004A11BB">
              <w:rPr>
                <w:rFonts w:ascii="Times New Roman" w:eastAsia="Times New Roman" w:hAnsi="Times New Roman" w:cs="Times New Roman"/>
                <w:sz w:val="27"/>
                <w:szCs w:val="27"/>
                <w:lang w:val="ru-RU"/>
              </w:rPr>
              <w:softHyphen/>
              <w:t>вершения и момент оценки разделяет продолжительный период вре</w:t>
            </w:r>
            <w:r w:rsidRPr="004A11BB">
              <w:rPr>
                <w:rFonts w:ascii="Times New Roman" w:eastAsia="Times New Roman" w:hAnsi="Times New Roman" w:cs="Times New Roman"/>
                <w:sz w:val="27"/>
                <w:szCs w:val="27"/>
                <w:lang w:val="ru-RU"/>
              </w:rPr>
              <w:softHyphen/>
              <w:t>мени; если рынок находится в неустойчивом состоянии, так как быстрые изменения на рынке приводят к искажению показателей. Сравнительный подход основан на применении принципа замеще</w:t>
            </w:r>
            <w:r w:rsidRPr="004A11BB">
              <w:rPr>
                <w:rFonts w:ascii="Times New Roman" w:eastAsia="Times New Roman" w:hAnsi="Times New Roman" w:cs="Times New Roman"/>
                <w:sz w:val="27"/>
                <w:szCs w:val="27"/>
                <w:lang w:val="ru-RU"/>
              </w:rPr>
              <w:softHyphen/>
              <w:t>ния. Для сравнения выбираются конкурирующие с оцениваемым бизнесом объекты. Обычно между ними существуют различия, по</w:t>
            </w:r>
            <w:r w:rsidRPr="004A11BB">
              <w:rPr>
                <w:rFonts w:ascii="Times New Roman" w:eastAsia="Times New Roman" w:hAnsi="Times New Roman" w:cs="Times New Roman"/>
                <w:sz w:val="27"/>
                <w:szCs w:val="27"/>
                <w:lang w:val="ru-RU"/>
              </w:rPr>
              <w:softHyphen/>
              <w:t>этому необходимо провести соответствующую корректировку дан</w:t>
            </w:r>
            <w:r w:rsidRPr="004A11BB">
              <w:rPr>
                <w:rFonts w:ascii="Times New Roman" w:eastAsia="Times New Roman" w:hAnsi="Times New Roman" w:cs="Times New Roman"/>
                <w:sz w:val="27"/>
                <w:szCs w:val="27"/>
                <w:lang w:val="ru-RU"/>
              </w:rPr>
              <w:softHyphen/>
              <w:t xml:space="preserve">ных. В основу приведения поправок положен принцип вклада.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Затратный подход наиболее применим для оценки объектов спе</w:t>
            </w:r>
            <w:r w:rsidRPr="004A11BB">
              <w:rPr>
                <w:rFonts w:ascii="Times New Roman" w:eastAsia="Times New Roman" w:hAnsi="Times New Roman" w:cs="Times New Roman"/>
                <w:sz w:val="27"/>
                <w:szCs w:val="27"/>
                <w:lang w:val="ru-RU"/>
              </w:rPr>
              <w:softHyphen/>
              <w:t>циального назначения, а также нового строительства, для определе</w:t>
            </w:r>
            <w:r w:rsidRPr="004A11BB">
              <w:rPr>
                <w:rFonts w:ascii="Times New Roman" w:eastAsia="Times New Roman" w:hAnsi="Times New Roman" w:cs="Times New Roman"/>
                <w:sz w:val="27"/>
                <w:szCs w:val="27"/>
                <w:lang w:val="ru-RU"/>
              </w:rPr>
              <w:softHyphen/>
              <w:t>ния варианта наилучшего и наиболее эффективного использования земли, а также в целях страхования. Собираемая информация обыч</w:t>
            </w:r>
            <w:r w:rsidRPr="004A11BB">
              <w:rPr>
                <w:rFonts w:ascii="Times New Roman" w:eastAsia="Times New Roman" w:hAnsi="Times New Roman" w:cs="Times New Roman"/>
                <w:sz w:val="27"/>
                <w:szCs w:val="27"/>
                <w:lang w:val="ru-RU"/>
              </w:rPr>
              <w:softHyphen/>
              <w:t>но включает данные о ценах на землю, строительные спецификации, данные об уровне зарплаты, стоимости материалов, расходах на обо</w:t>
            </w:r>
            <w:r w:rsidRPr="004A11BB">
              <w:rPr>
                <w:rFonts w:ascii="Times New Roman" w:eastAsia="Times New Roman" w:hAnsi="Times New Roman" w:cs="Times New Roman"/>
                <w:sz w:val="27"/>
                <w:szCs w:val="27"/>
                <w:lang w:val="ru-RU"/>
              </w:rPr>
              <w:softHyphen/>
              <w:t>рудование, о прибыли и накладных расходах строителей на местном рынке и т.п. Необходимая информация зависит от специфики оце</w:t>
            </w:r>
            <w:r w:rsidRPr="004A11BB">
              <w:rPr>
                <w:rFonts w:ascii="Times New Roman" w:eastAsia="Times New Roman" w:hAnsi="Times New Roman" w:cs="Times New Roman"/>
                <w:sz w:val="27"/>
                <w:szCs w:val="27"/>
                <w:lang w:val="ru-RU"/>
              </w:rPr>
              <w:softHyphen/>
              <w:t xml:space="preserve">ниваемого объекта. Данный подход сложно применять при оценке уникальных </w:t>
            </w:r>
            <w:r w:rsidRPr="004A11BB">
              <w:rPr>
                <w:rFonts w:ascii="Times New Roman" w:eastAsia="Times New Roman" w:hAnsi="Times New Roman" w:cs="Times New Roman"/>
                <w:sz w:val="27"/>
                <w:szCs w:val="27"/>
                <w:lang w:val="ru-RU"/>
              </w:rPr>
              <w:lastRenderedPageBreak/>
              <w:t>объектов, обладающих исторической ценностью, эсте</w:t>
            </w:r>
            <w:r w:rsidRPr="004A11BB">
              <w:rPr>
                <w:rFonts w:ascii="Times New Roman" w:eastAsia="Times New Roman" w:hAnsi="Times New Roman" w:cs="Times New Roman"/>
                <w:sz w:val="27"/>
                <w:szCs w:val="27"/>
                <w:lang w:val="ru-RU"/>
              </w:rPr>
              <w:softHyphen/>
              <w:t xml:space="preserve">тическими характеристиками или устаревших объектов.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Затратный подход основан на принципе замещения, принципе наилучшего и наиболее эффективного использования, сбалансиро</w:t>
            </w:r>
            <w:r w:rsidRPr="004A11BB">
              <w:rPr>
                <w:rFonts w:ascii="Times New Roman" w:eastAsia="Times New Roman" w:hAnsi="Times New Roman" w:cs="Times New Roman"/>
                <w:sz w:val="27"/>
                <w:szCs w:val="27"/>
                <w:lang w:val="ru-RU"/>
              </w:rPr>
              <w:softHyphen/>
              <w:t>ванности, экономической величины и экономического разделения. В целом, все три подхода связаны между собой. Каждый из них предлагает использование различных видов информации, получае</w:t>
            </w:r>
            <w:r w:rsidRPr="004A11BB">
              <w:rPr>
                <w:rFonts w:ascii="Times New Roman" w:eastAsia="Times New Roman" w:hAnsi="Times New Roman" w:cs="Times New Roman"/>
                <w:sz w:val="27"/>
                <w:szCs w:val="27"/>
                <w:lang w:val="ru-RU"/>
              </w:rPr>
              <w:softHyphen/>
              <w:t>мой на рынке. Например, основными для затратного подхода явля</w:t>
            </w:r>
            <w:r w:rsidRPr="004A11BB">
              <w:rPr>
                <w:rFonts w:ascii="Times New Roman" w:eastAsia="Times New Roman" w:hAnsi="Times New Roman" w:cs="Times New Roman"/>
                <w:sz w:val="27"/>
                <w:szCs w:val="27"/>
                <w:lang w:val="ru-RU"/>
              </w:rPr>
              <w:softHyphen/>
              <w:t>ются данные о текущих рыночных ценах на материалы, рабочую силу и другие элементы затрат. Доходный подход требует использования коэффициентов капитализации, которые также рассчитываются по данным рынка.</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Каждый из трех подходов открывает перед оценщиком различную перспективу. Хотя эти подходы основываются на данных, собранных на одном и том же рынке, каждый имеет дело с различным аспектом рынка. На совершенном рынке все три подхода должны привести к одной и той же величине стоимости. Однако большинство рынков являются несовершенными, предложение и спрос не находятся в равновесии. Потенциальные пользователи могут быть неправильно информированы, производители могут быть неэффективны. По этим, а также и по другим причинам данные подходы могут давать различные показатели стоимости.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Каждый из трех рассмотренных подходов предопределяет ис</w:t>
            </w:r>
            <w:r w:rsidRPr="004A11BB">
              <w:rPr>
                <w:rFonts w:ascii="Times New Roman" w:eastAsia="Times New Roman" w:hAnsi="Times New Roman" w:cs="Times New Roman"/>
                <w:sz w:val="27"/>
                <w:szCs w:val="27"/>
                <w:lang w:val="ru-RU"/>
              </w:rPr>
              <w:softHyphen/>
              <w:t>пользование при оценке внутренне присущих ему методов.</w:t>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6434AF96" wp14:editId="5440FCD6">
                  <wp:extent cx="6143625" cy="1876425"/>
                  <wp:effectExtent l="0" t="0" r="0" b="0"/>
                  <wp:docPr id="32" name="Picture 32" descr="http://ozenka-biznesa.narod.ru/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zenka-biznesa.narod.ru/image002.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43625" cy="1876425"/>
                          </a:xfrm>
                          <a:prstGeom prst="rect">
                            <a:avLst/>
                          </a:prstGeom>
                          <a:noFill/>
                          <a:ln>
                            <a:noFill/>
                          </a:ln>
                        </pic:spPr>
                      </pic:pic>
                    </a:graphicData>
                  </a:graphic>
                </wp:inline>
              </w:drawing>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Рис. 5.1. Методы доходного подхода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Согласно методу капитализации дохода рыночная стоимость биз</w:t>
            </w:r>
            <w:r w:rsidRPr="004A11BB">
              <w:rPr>
                <w:rFonts w:ascii="Times New Roman" w:eastAsia="Times New Roman" w:hAnsi="Times New Roman" w:cs="Times New Roman"/>
                <w:sz w:val="27"/>
                <w:szCs w:val="27"/>
                <w:lang w:val="ru-RU"/>
              </w:rPr>
              <w:softHyphen/>
              <w:t xml:space="preserve">неса определяется по формуле: </w:t>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b/>
                <w:bCs/>
                <w:sz w:val="27"/>
                <w:szCs w:val="27"/>
              </w:rPr>
              <w:lastRenderedPageBreak/>
              <w:t> </w:t>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b/>
                <w:bCs/>
                <w:sz w:val="27"/>
                <w:szCs w:val="27"/>
              </w:rPr>
              <w:t>V</w:t>
            </w:r>
            <w:r w:rsidRPr="004A11BB">
              <w:rPr>
                <w:rFonts w:ascii="Times New Roman" w:eastAsia="Times New Roman" w:hAnsi="Times New Roman" w:cs="Times New Roman"/>
                <w:b/>
                <w:bCs/>
                <w:sz w:val="27"/>
                <w:szCs w:val="27"/>
                <w:lang w:val="ru-RU"/>
              </w:rPr>
              <w:t xml:space="preserve"> = </w:t>
            </w:r>
            <w:r w:rsidRPr="004A11BB">
              <w:rPr>
                <w:rFonts w:ascii="Times New Roman" w:eastAsia="Times New Roman" w:hAnsi="Times New Roman" w:cs="Times New Roman"/>
                <w:b/>
                <w:bCs/>
                <w:sz w:val="27"/>
                <w:szCs w:val="27"/>
              </w:rPr>
              <w:t>D</w:t>
            </w:r>
            <w:r w:rsidRPr="004A11BB">
              <w:rPr>
                <w:rFonts w:ascii="Times New Roman" w:eastAsia="Times New Roman" w:hAnsi="Times New Roman" w:cs="Times New Roman"/>
                <w:b/>
                <w:bCs/>
                <w:sz w:val="27"/>
                <w:szCs w:val="27"/>
                <w:lang w:val="ru-RU"/>
              </w:rPr>
              <w:t>/</w:t>
            </w:r>
            <w:r w:rsidRPr="004A11BB">
              <w:rPr>
                <w:rFonts w:ascii="Times New Roman" w:eastAsia="Times New Roman" w:hAnsi="Times New Roman" w:cs="Times New Roman"/>
                <w:b/>
                <w:bCs/>
                <w:sz w:val="27"/>
                <w:szCs w:val="27"/>
              </w:rPr>
              <w:t>R</w:t>
            </w:r>
            <w:r w:rsidRPr="004A11BB">
              <w:rPr>
                <w:rFonts w:ascii="Times New Roman" w:eastAsia="Times New Roman" w:hAnsi="Times New Roman" w:cs="Times New Roman"/>
                <w:b/>
                <w:bCs/>
                <w:sz w:val="27"/>
                <w:szCs w:val="27"/>
                <w:lang w:val="ru-RU"/>
              </w:rPr>
              <w:t xml:space="preserve"> ,</w:t>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b/>
                <w:bCs/>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где: </w:t>
            </w:r>
            <w:r w:rsidRPr="004A11BB">
              <w:rPr>
                <w:rFonts w:ascii="Times New Roman" w:eastAsia="Times New Roman" w:hAnsi="Times New Roman" w:cs="Times New Roman"/>
                <w:b/>
                <w:bCs/>
                <w:sz w:val="27"/>
                <w:szCs w:val="27"/>
              </w:rPr>
              <w:t>D</w:t>
            </w:r>
            <w:r w:rsidRPr="004A11BB">
              <w:rPr>
                <w:rFonts w:ascii="Times New Roman" w:eastAsia="Times New Roman" w:hAnsi="Times New Roman" w:cs="Times New Roman"/>
                <w:sz w:val="27"/>
                <w:szCs w:val="27"/>
                <w:lang w:val="ru-RU"/>
              </w:rPr>
              <w:t xml:space="preserve"> — чистый доход бизнеса за год; </w:t>
            </w:r>
          </w:p>
          <w:p w:rsidR="0092397B" w:rsidRPr="004A11BB" w:rsidRDefault="0092397B" w:rsidP="0092397B">
            <w:pPr>
              <w:spacing w:before="100" w:beforeAutospacing="1" w:after="100" w:afterAutospacing="1" w:line="240" w:lineRule="auto"/>
              <w:ind w:left="108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b/>
                <w:bCs/>
                <w:sz w:val="27"/>
                <w:szCs w:val="27"/>
              </w:rPr>
              <w:t>R</w:t>
            </w:r>
            <w:r w:rsidRPr="004A11BB">
              <w:rPr>
                <w:rFonts w:ascii="Times New Roman" w:eastAsia="Times New Roman" w:hAnsi="Times New Roman" w:cs="Times New Roman"/>
                <w:sz w:val="27"/>
                <w:szCs w:val="27"/>
                <w:lang w:val="ru-RU"/>
              </w:rPr>
              <w:t xml:space="preserve"> — коэффициент капитализации.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Метод дисконтирования денежных потоков основан на прогно</w:t>
            </w:r>
            <w:r w:rsidRPr="004A11BB">
              <w:rPr>
                <w:rFonts w:ascii="Times New Roman" w:eastAsia="Times New Roman" w:hAnsi="Times New Roman" w:cs="Times New Roman"/>
                <w:sz w:val="27"/>
                <w:szCs w:val="27"/>
                <w:lang w:val="ru-RU"/>
              </w:rPr>
              <w:softHyphen/>
              <w:t>зировании потоков от данного бизнеса, которые затем дисконтиру</w:t>
            </w:r>
            <w:r w:rsidRPr="004A11BB">
              <w:rPr>
                <w:rFonts w:ascii="Times New Roman" w:eastAsia="Times New Roman" w:hAnsi="Times New Roman" w:cs="Times New Roman"/>
                <w:sz w:val="27"/>
                <w:szCs w:val="27"/>
                <w:lang w:val="ru-RU"/>
              </w:rPr>
              <w:softHyphen/>
              <w:t>ются по ставке дисконта, соответствующей требуемой инвестором ставке дохода.</w:t>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noProof/>
                <w:sz w:val="27"/>
                <w:szCs w:val="27"/>
              </w:rPr>
              <w:drawing>
                <wp:inline distT="0" distB="0" distL="0" distR="0" wp14:anchorId="59F63F1E" wp14:editId="56E03AFD">
                  <wp:extent cx="6143625" cy="1866900"/>
                  <wp:effectExtent l="0" t="0" r="0" b="0"/>
                  <wp:docPr id="31" name="Picture 31" descr="http://ozenka-biznesa.narod.ru/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zenka-biznesa.narod.ru/image004.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43625" cy="1866900"/>
                          </a:xfrm>
                          <a:prstGeom prst="rect">
                            <a:avLst/>
                          </a:prstGeom>
                          <a:noFill/>
                          <a:ln>
                            <a:noFill/>
                          </a:ln>
                        </pic:spPr>
                      </pic:pic>
                    </a:graphicData>
                  </a:graphic>
                </wp:inline>
              </w:drawing>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4"/>
                <w:szCs w:val="24"/>
              </w:rPr>
              <w:t> </w:t>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Рис. 5.2. Методы затратного подхода</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Затратный (имущественный) подход в оценке бизнеса рассматри</w:t>
            </w:r>
            <w:r w:rsidRPr="004A11BB">
              <w:rPr>
                <w:rFonts w:ascii="Times New Roman" w:eastAsia="Times New Roman" w:hAnsi="Times New Roman" w:cs="Times New Roman"/>
                <w:sz w:val="27"/>
                <w:szCs w:val="27"/>
                <w:lang w:val="ru-RU"/>
              </w:rPr>
              <w:softHyphen/>
              <w:t>вает стоимость предприятия с точки зрения понесенных издержек. Балансовая стоимость активов и обязатель</w:t>
            </w:r>
            <w:proofErr w:type="gramStart"/>
            <w:r w:rsidRPr="004A11BB">
              <w:rPr>
                <w:rFonts w:ascii="Times New Roman" w:eastAsia="Times New Roman" w:hAnsi="Times New Roman" w:cs="Times New Roman"/>
                <w:sz w:val="27"/>
                <w:szCs w:val="27"/>
                <w:lang w:val="ru-RU"/>
              </w:rPr>
              <w:t>ств пр</w:t>
            </w:r>
            <w:proofErr w:type="gramEnd"/>
            <w:r w:rsidRPr="004A11BB">
              <w:rPr>
                <w:rFonts w:ascii="Times New Roman" w:eastAsia="Times New Roman" w:hAnsi="Times New Roman" w:cs="Times New Roman"/>
                <w:sz w:val="27"/>
                <w:szCs w:val="27"/>
                <w:lang w:val="ru-RU"/>
              </w:rPr>
              <w:t>едприятия вслед</w:t>
            </w:r>
            <w:r w:rsidRPr="004A11BB">
              <w:rPr>
                <w:rFonts w:ascii="Times New Roman" w:eastAsia="Times New Roman" w:hAnsi="Times New Roman" w:cs="Times New Roman"/>
                <w:sz w:val="27"/>
                <w:szCs w:val="27"/>
                <w:lang w:val="ru-RU"/>
              </w:rPr>
              <w:softHyphen/>
              <w:t>ствие инфляции, изменений конъюнктуры рынка, используемых ме</w:t>
            </w:r>
            <w:r w:rsidRPr="004A11BB">
              <w:rPr>
                <w:rFonts w:ascii="Times New Roman" w:eastAsia="Times New Roman" w:hAnsi="Times New Roman" w:cs="Times New Roman"/>
                <w:sz w:val="27"/>
                <w:szCs w:val="27"/>
                <w:lang w:val="ru-RU"/>
              </w:rPr>
              <w:softHyphen/>
              <w:t>тодов учета, как правило, не соответствует рыночной стоимости. В результате перед оценщиком встает задача проведения корректиров</w:t>
            </w:r>
            <w:r w:rsidRPr="004A11BB">
              <w:rPr>
                <w:rFonts w:ascii="Times New Roman" w:eastAsia="Times New Roman" w:hAnsi="Times New Roman" w:cs="Times New Roman"/>
                <w:sz w:val="27"/>
                <w:szCs w:val="27"/>
                <w:lang w:val="ru-RU"/>
              </w:rPr>
              <w:softHyphen/>
              <w:t>ки баланса предприятия. Для осуществления этого предварительно проводится оценка обоснованной рыночной стоимости каждого актива баланса в отдельности, затем определяется текущая сто</w:t>
            </w:r>
            <w:r w:rsidRPr="004A11BB">
              <w:rPr>
                <w:rFonts w:ascii="Times New Roman" w:eastAsia="Times New Roman" w:hAnsi="Times New Roman" w:cs="Times New Roman"/>
                <w:sz w:val="27"/>
                <w:szCs w:val="27"/>
                <w:lang w:val="ru-RU"/>
              </w:rPr>
              <w:softHyphen/>
              <w:t>имость обязательств и, наконец, из обоснованной рыночной стои</w:t>
            </w:r>
            <w:r w:rsidRPr="004A11BB">
              <w:rPr>
                <w:rFonts w:ascii="Times New Roman" w:eastAsia="Times New Roman" w:hAnsi="Times New Roman" w:cs="Times New Roman"/>
                <w:sz w:val="27"/>
                <w:szCs w:val="27"/>
                <w:lang w:val="ru-RU"/>
              </w:rPr>
              <w:softHyphen/>
              <w:t>мости суммы активов предприятия вычитается текущая стоимость всех его обязательств. Результат показывает оценочную стоимость собственного капитала предприятия.</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b/>
                <w:bCs/>
                <w:sz w:val="27"/>
                <w:szCs w:val="27"/>
                <w:lang w:val="ru-RU"/>
              </w:rPr>
              <w:lastRenderedPageBreak/>
              <w:t>Собственный капитал = активы — обязательства</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Базовой формулой в имущественном (затратном) подходе являет</w:t>
            </w:r>
            <w:r w:rsidRPr="004A11BB">
              <w:rPr>
                <w:rFonts w:ascii="Times New Roman" w:eastAsia="Times New Roman" w:hAnsi="Times New Roman" w:cs="Times New Roman"/>
                <w:sz w:val="27"/>
                <w:szCs w:val="27"/>
                <w:lang w:val="ru-RU"/>
              </w:rPr>
              <w:softHyphen/>
              <w:t xml:space="preserve">ся: Собственный капитал = Активы — Обязательства.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Данный поход представлен двумя основными методами:</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методом стоимости чистых активов;</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методом ликвидационной стоимости.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Метод стоимости чистых активов включает несколько этапов: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1. Оценивается недвижимое имущество предприятия по обосно</w:t>
            </w:r>
            <w:r w:rsidRPr="004A11BB">
              <w:rPr>
                <w:rFonts w:ascii="Times New Roman" w:eastAsia="Times New Roman" w:hAnsi="Times New Roman" w:cs="Times New Roman"/>
                <w:sz w:val="27"/>
                <w:szCs w:val="27"/>
                <w:lang w:val="ru-RU"/>
              </w:rPr>
              <w:softHyphen/>
              <w:t xml:space="preserve">ванной рыночной стоимости.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2. Определяется обоснованная рыночная стоимость машин и обо</w:t>
            </w:r>
            <w:r w:rsidRPr="004A11BB">
              <w:rPr>
                <w:rFonts w:ascii="Times New Roman" w:eastAsia="Times New Roman" w:hAnsi="Times New Roman" w:cs="Times New Roman"/>
                <w:sz w:val="27"/>
                <w:szCs w:val="27"/>
                <w:lang w:val="ru-RU"/>
              </w:rPr>
              <w:softHyphen/>
              <w:t xml:space="preserve">рудования.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3. Выявляются и оцениваются нематериальные активы.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4. Определяется рыночная стоимость финансовых вложений как долгосрочных, так и краткосрочных.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5. Товарно-материальные запасы переводятся в текущую стои</w:t>
            </w:r>
            <w:r w:rsidRPr="004A11BB">
              <w:rPr>
                <w:rFonts w:ascii="Times New Roman" w:eastAsia="Times New Roman" w:hAnsi="Times New Roman" w:cs="Times New Roman"/>
                <w:sz w:val="27"/>
                <w:szCs w:val="27"/>
                <w:lang w:val="ru-RU"/>
              </w:rPr>
              <w:softHyphen/>
              <w:t xml:space="preserve">мость.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6. Оценивается дебиторская задолженность.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7. Оцениваются расходы будущих периодов.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8. Обязательства предприятия переводятся в текущую стоимость.</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9. Определяется стоимость собственного капитала, путем вычита</w:t>
            </w:r>
            <w:r w:rsidRPr="004A11BB">
              <w:rPr>
                <w:rFonts w:ascii="Times New Roman" w:eastAsia="Times New Roman" w:hAnsi="Times New Roman" w:cs="Times New Roman"/>
                <w:sz w:val="27"/>
                <w:szCs w:val="27"/>
                <w:lang w:val="ru-RU"/>
              </w:rPr>
              <w:softHyphen/>
              <w:t xml:space="preserve">ния из обоснованной рыночной стоимости суммы активов текущей стоимости всех обязательств.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Применяется метод стоимости чистых активов в случае, если:</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Компания обладает значительными материальными активами;</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Ожидается, что компания по-прежнему будет действующим предприятием.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Показатель стоимости чистых активов введен первой частью Гражданского </w:t>
            </w:r>
            <w:r w:rsidRPr="004A11BB">
              <w:rPr>
                <w:rFonts w:ascii="Times New Roman" w:eastAsia="Times New Roman" w:hAnsi="Times New Roman" w:cs="Times New Roman"/>
                <w:sz w:val="27"/>
                <w:szCs w:val="27"/>
                <w:lang w:val="ru-RU"/>
              </w:rPr>
              <w:lastRenderedPageBreak/>
              <w:t>кодекса РФ для оценки степени ликвидности органи</w:t>
            </w:r>
            <w:r w:rsidRPr="004A11BB">
              <w:rPr>
                <w:rFonts w:ascii="Times New Roman" w:eastAsia="Times New Roman" w:hAnsi="Times New Roman" w:cs="Times New Roman"/>
                <w:sz w:val="27"/>
                <w:szCs w:val="27"/>
                <w:lang w:val="ru-RU"/>
              </w:rPr>
              <w:softHyphen/>
              <w:t xml:space="preserve">заций. Чистые активы — это величина, определяемая путем вычитания из суммы активов акционерного общества, принимаемых к расчету, суммы его обязательств, принимаемых к расчету.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Проведение оценки с помощью методики чистых активов осно</w:t>
            </w:r>
            <w:r w:rsidRPr="004A11BB">
              <w:rPr>
                <w:rFonts w:ascii="Times New Roman" w:eastAsia="Times New Roman" w:hAnsi="Times New Roman" w:cs="Times New Roman"/>
                <w:sz w:val="27"/>
                <w:szCs w:val="27"/>
                <w:lang w:val="ru-RU"/>
              </w:rPr>
              <w:softHyphen/>
              <w:t>вывается на анализе финансовой отчетности. Она является индика</w:t>
            </w:r>
            <w:r w:rsidRPr="004A11BB">
              <w:rPr>
                <w:rFonts w:ascii="Times New Roman" w:eastAsia="Times New Roman" w:hAnsi="Times New Roman" w:cs="Times New Roman"/>
                <w:sz w:val="27"/>
                <w:szCs w:val="27"/>
                <w:lang w:val="ru-RU"/>
              </w:rPr>
              <w:softHyphen/>
              <w:t>тором финансового состояния предприятия на дату оценки, дейст</w:t>
            </w:r>
            <w:r w:rsidRPr="004A11BB">
              <w:rPr>
                <w:rFonts w:ascii="Times New Roman" w:eastAsia="Times New Roman" w:hAnsi="Times New Roman" w:cs="Times New Roman"/>
                <w:sz w:val="27"/>
                <w:szCs w:val="27"/>
                <w:lang w:val="ru-RU"/>
              </w:rPr>
              <w:softHyphen/>
              <w:t>вительной величины чистой прибыли, финансового риска и рыноч</w:t>
            </w:r>
            <w:r w:rsidRPr="004A11BB">
              <w:rPr>
                <w:rFonts w:ascii="Times New Roman" w:eastAsia="Times New Roman" w:hAnsi="Times New Roman" w:cs="Times New Roman"/>
                <w:sz w:val="27"/>
                <w:szCs w:val="27"/>
                <w:lang w:val="ru-RU"/>
              </w:rPr>
              <w:softHyphen/>
              <w:t xml:space="preserve">ной стоимости материальных и нематериальных активов.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Основные документы финансовой отчетности, анализируемые в процессе оценки:</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бухгалтерский баланс;</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отчет о финансовых результатах;</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отчет о движении денежных средств;</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приложения к ним и расшифровки.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Кроме того, могут использоваться и другие официальные формы бухгалтерской отчетности, а также внутренняя отчетность предприя</w:t>
            </w:r>
            <w:r w:rsidRPr="004A11BB">
              <w:rPr>
                <w:rFonts w:ascii="Times New Roman" w:eastAsia="Times New Roman" w:hAnsi="Times New Roman" w:cs="Times New Roman"/>
                <w:sz w:val="27"/>
                <w:szCs w:val="27"/>
                <w:lang w:val="ru-RU"/>
              </w:rPr>
              <w:softHyphen/>
              <w:t xml:space="preserve">тия.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Предварительно оценщик проводит инфляционную корректи</w:t>
            </w:r>
            <w:r w:rsidRPr="004A11BB">
              <w:rPr>
                <w:rFonts w:ascii="Times New Roman" w:eastAsia="Times New Roman" w:hAnsi="Times New Roman" w:cs="Times New Roman"/>
                <w:sz w:val="27"/>
                <w:szCs w:val="27"/>
                <w:lang w:val="ru-RU"/>
              </w:rPr>
              <w:softHyphen/>
              <w:t>ровку, цель которой — приведение ретроспективной информации за прошедшие периоды к сопоставимому виду; учет инфляционного изменения цен при составлении прогнозов денежных потоков и ста</w:t>
            </w:r>
            <w:r w:rsidRPr="004A11BB">
              <w:rPr>
                <w:rFonts w:ascii="Times New Roman" w:eastAsia="Times New Roman" w:hAnsi="Times New Roman" w:cs="Times New Roman"/>
                <w:sz w:val="27"/>
                <w:szCs w:val="27"/>
                <w:lang w:val="ru-RU"/>
              </w:rPr>
              <w:softHyphen/>
              <w:t xml:space="preserve">вок дисконта.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Простейшим способом корректировки является переоценка всех статей баланса по изменению курса рубля относительно курса более стабильной валюты, например, американского доллара.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Отличительной особенностью затратного подхода при оценке стоимости предприятия является то, что для целей оценки активы предприятия разбивают на группы, оценивают каждую часть, затем суммируют полученные стоимости.</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Алгоритм данного подхода следующий: </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На первом этапе производят анализ активов предприятия и вы</w:t>
            </w:r>
            <w:r w:rsidRPr="004A11BB">
              <w:rPr>
                <w:rFonts w:ascii="Times New Roman" w:eastAsia="Times New Roman" w:hAnsi="Times New Roman" w:cs="Times New Roman"/>
                <w:sz w:val="27"/>
                <w:szCs w:val="27"/>
                <w:lang w:val="ru-RU"/>
              </w:rPr>
              <w:softHyphen/>
              <w:t>деляют составные части, оценка стоимости которых будет произво</w:t>
            </w:r>
            <w:r w:rsidRPr="004A11BB">
              <w:rPr>
                <w:rFonts w:ascii="Times New Roman" w:eastAsia="Times New Roman" w:hAnsi="Times New Roman" w:cs="Times New Roman"/>
                <w:sz w:val="27"/>
                <w:szCs w:val="27"/>
                <w:lang w:val="ru-RU"/>
              </w:rPr>
              <w:softHyphen/>
              <w:t xml:space="preserve">диться. </w:t>
            </w:r>
            <w:proofErr w:type="gramStart"/>
            <w:r w:rsidRPr="004A11BB">
              <w:rPr>
                <w:rFonts w:ascii="Times New Roman" w:eastAsia="Times New Roman" w:hAnsi="Times New Roman" w:cs="Times New Roman"/>
                <w:sz w:val="27"/>
                <w:szCs w:val="27"/>
                <w:lang w:val="ru-RU"/>
              </w:rPr>
              <w:t>Например, при оценке стоимости предприятия могут быть выделены следующие составные части: земля, здания, коммуника</w:t>
            </w:r>
            <w:r w:rsidRPr="004A11BB">
              <w:rPr>
                <w:rFonts w:ascii="Times New Roman" w:eastAsia="Times New Roman" w:hAnsi="Times New Roman" w:cs="Times New Roman"/>
                <w:sz w:val="27"/>
                <w:szCs w:val="27"/>
                <w:lang w:val="ru-RU"/>
              </w:rPr>
              <w:softHyphen/>
              <w:t xml:space="preserve">ции, </w:t>
            </w:r>
            <w:r w:rsidRPr="004A11BB">
              <w:rPr>
                <w:rFonts w:ascii="Times New Roman" w:eastAsia="Times New Roman" w:hAnsi="Times New Roman" w:cs="Times New Roman"/>
                <w:sz w:val="27"/>
                <w:szCs w:val="27"/>
                <w:lang w:val="ru-RU"/>
              </w:rPr>
              <w:lastRenderedPageBreak/>
              <w:t>нематериальные активы, финансовые активы, сырье, матери</w:t>
            </w:r>
            <w:r w:rsidRPr="004A11BB">
              <w:rPr>
                <w:rFonts w:ascii="Times New Roman" w:eastAsia="Times New Roman" w:hAnsi="Times New Roman" w:cs="Times New Roman"/>
                <w:sz w:val="27"/>
                <w:szCs w:val="27"/>
                <w:lang w:val="ru-RU"/>
              </w:rPr>
              <w:softHyphen/>
              <w:t>алы, машины и оборудование и т.п.</w:t>
            </w:r>
            <w:proofErr w:type="gramEnd"/>
            <w:r w:rsidRPr="004A11BB">
              <w:rPr>
                <w:rFonts w:ascii="Times New Roman" w:eastAsia="Times New Roman" w:hAnsi="Times New Roman" w:cs="Times New Roman"/>
                <w:sz w:val="27"/>
                <w:szCs w:val="27"/>
                <w:lang w:val="ru-RU"/>
              </w:rPr>
              <w:t xml:space="preserve"> В каждой группе активов можно выделить подгруппы. </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На втором этапе оценщик выбирает наиболее приемлемый ме</w:t>
            </w:r>
            <w:r w:rsidRPr="004A11BB">
              <w:rPr>
                <w:rFonts w:ascii="Times New Roman" w:eastAsia="Times New Roman" w:hAnsi="Times New Roman" w:cs="Times New Roman"/>
                <w:sz w:val="27"/>
                <w:szCs w:val="27"/>
                <w:lang w:val="ru-RU"/>
              </w:rPr>
              <w:softHyphen/>
              <w:t>тод оценки для каждой группы (подгруппы) активов, выполняет не</w:t>
            </w:r>
            <w:r w:rsidRPr="004A11BB">
              <w:rPr>
                <w:rFonts w:ascii="Times New Roman" w:eastAsia="Times New Roman" w:hAnsi="Times New Roman" w:cs="Times New Roman"/>
                <w:sz w:val="27"/>
                <w:szCs w:val="27"/>
                <w:lang w:val="ru-RU"/>
              </w:rPr>
              <w:softHyphen/>
              <w:t xml:space="preserve">обходимые расчеты. </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Определяется итоговая величина стоимости предприятия. Ликвидационная стоимость предприятия представляет собой раз</w:t>
            </w:r>
            <w:r w:rsidRPr="004A11BB">
              <w:rPr>
                <w:rFonts w:ascii="Times New Roman" w:eastAsia="Times New Roman" w:hAnsi="Times New Roman" w:cs="Times New Roman"/>
                <w:sz w:val="27"/>
                <w:szCs w:val="27"/>
                <w:lang w:val="ru-RU"/>
              </w:rPr>
              <w:softHyphen/>
              <w:t>ность между суммарной стоимостью всех активов предприятия и за</w:t>
            </w:r>
            <w:r w:rsidRPr="004A11BB">
              <w:rPr>
                <w:rFonts w:ascii="Times New Roman" w:eastAsia="Times New Roman" w:hAnsi="Times New Roman" w:cs="Times New Roman"/>
                <w:sz w:val="27"/>
                <w:szCs w:val="27"/>
                <w:lang w:val="ru-RU"/>
              </w:rPr>
              <w:softHyphen/>
              <w:t>тратами на его ликвидацию.</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6B4DCF69" wp14:editId="231AD294">
                  <wp:extent cx="6143625" cy="1962150"/>
                  <wp:effectExtent l="0" t="0" r="0" b="0"/>
                  <wp:docPr id="30" name="Picture 30" descr="http://ozenka-biznesa.narod.ru/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zenka-biznesa.narod.ru/image006.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3625" cy="1962150"/>
                          </a:xfrm>
                          <a:prstGeom prst="rect">
                            <a:avLst/>
                          </a:prstGeom>
                          <a:noFill/>
                          <a:ln>
                            <a:noFill/>
                          </a:ln>
                        </pic:spPr>
                      </pic:pic>
                    </a:graphicData>
                  </a:graphic>
                </wp:inline>
              </w:drawing>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Рис. 5.3. Методы сравнительного подхода</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Метод рынка капитала основан на рыночных ценах акций анало</w:t>
            </w:r>
            <w:r w:rsidRPr="004A11BB">
              <w:rPr>
                <w:rFonts w:ascii="Times New Roman" w:eastAsia="Times New Roman" w:hAnsi="Times New Roman" w:cs="Times New Roman"/>
                <w:sz w:val="27"/>
                <w:szCs w:val="27"/>
                <w:lang w:val="ru-RU"/>
              </w:rPr>
              <w:softHyphen/>
              <w:t>гичных компаний. Инвестор, действуя по принципу замещения (или альтернативной инвестиции), может инвестировать либо в эти ком</w:t>
            </w:r>
            <w:r w:rsidRPr="004A11BB">
              <w:rPr>
                <w:rFonts w:ascii="Times New Roman" w:eastAsia="Times New Roman" w:hAnsi="Times New Roman" w:cs="Times New Roman"/>
                <w:sz w:val="27"/>
                <w:szCs w:val="27"/>
                <w:lang w:val="ru-RU"/>
              </w:rPr>
              <w:softHyphen/>
              <w:t xml:space="preserve">пании, либо в </w:t>
            </w:r>
            <w:proofErr w:type="gramStart"/>
            <w:r w:rsidRPr="004A11BB">
              <w:rPr>
                <w:rFonts w:ascii="Times New Roman" w:eastAsia="Times New Roman" w:hAnsi="Times New Roman" w:cs="Times New Roman"/>
                <w:sz w:val="27"/>
                <w:szCs w:val="27"/>
                <w:lang w:val="ru-RU"/>
              </w:rPr>
              <w:t>оцениваемую</w:t>
            </w:r>
            <w:proofErr w:type="gramEnd"/>
            <w:r w:rsidRPr="004A11BB">
              <w:rPr>
                <w:rFonts w:ascii="Times New Roman" w:eastAsia="Times New Roman" w:hAnsi="Times New Roman" w:cs="Times New Roman"/>
                <w:sz w:val="27"/>
                <w:szCs w:val="27"/>
                <w:lang w:val="ru-RU"/>
              </w:rPr>
              <w:t>. Поэтому данные о компании, чьи акции находятся в свободной продаже, при использовании соответствую</w:t>
            </w:r>
            <w:r w:rsidRPr="004A11BB">
              <w:rPr>
                <w:rFonts w:ascii="Times New Roman" w:eastAsia="Times New Roman" w:hAnsi="Times New Roman" w:cs="Times New Roman"/>
                <w:sz w:val="27"/>
                <w:szCs w:val="27"/>
                <w:lang w:val="ru-RU"/>
              </w:rPr>
              <w:softHyphen/>
              <w:t xml:space="preserve">щих корректировок должны послужить ориентиром для определения цены оцениваемой компании.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Метод сделок основан на анализе </w:t>
            </w:r>
            <w:proofErr w:type="gramStart"/>
            <w:r w:rsidRPr="004A11BB">
              <w:rPr>
                <w:rFonts w:ascii="Times New Roman" w:eastAsia="Times New Roman" w:hAnsi="Times New Roman" w:cs="Times New Roman"/>
                <w:sz w:val="27"/>
                <w:szCs w:val="27"/>
                <w:lang w:val="ru-RU"/>
              </w:rPr>
              <w:t>цен приобретения контрольных пакетов акций сходных компаний</w:t>
            </w:r>
            <w:proofErr w:type="gramEnd"/>
            <w:r w:rsidRPr="004A11BB">
              <w:rPr>
                <w:rFonts w:ascii="Times New Roman" w:eastAsia="Times New Roman" w:hAnsi="Times New Roman" w:cs="Times New Roman"/>
                <w:sz w:val="27"/>
                <w:szCs w:val="27"/>
                <w:lang w:val="ru-RU"/>
              </w:rPr>
              <w:t xml:space="preserve">.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Метод отраслевых коэффициентов позволяет рассчитывать ори</w:t>
            </w:r>
            <w:r w:rsidRPr="004A11BB">
              <w:rPr>
                <w:rFonts w:ascii="Times New Roman" w:eastAsia="Times New Roman" w:hAnsi="Times New Roman" w:cs="Times New Roman"/>
                <w:sz w:val="27"/>
                <w:szCs w:val="27"/>
                <w:lang w:val="ru-RU"/>
              </w:rPr>
              <w:softHyphen/>
              <w:t>ентировочную стоимость бизнеса по формулам, выведенным на ос</w:t>
            </w:r>
            <w:r w:rsidRPr="004A11BB">
              <w:rPr>
                <w:rFonts w:ascii="Times New Roman" w:eastAsia="Times New Roman" w:hAnsi="Times New Roman" w:cs="Times New Roman"/>
                <w:sz w:val="27"/>
                <w:szCs w:val="27"/>
                <w:lang w:val="ru-RU"/>
              </w:rPr>
              <w:softHyphen/>
              <w:t>нове отраслевой статистики.</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lastRenderedPageBreak/>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bookmarkStart w:id="1" w:name="2"/>
            <w:bookmarkEnd w:id="1"/>
            <w:r w:rsidRPr="004A11BB">
              <w:rPr>
                <w:rFonts w:ascii="Times New Roman" w:eastAsia="Times New Roman" w:hAnsi="Times New Roman" w:cs="Times New Roman"/>
                <w:b/>
                <w:bCs/>
                <w:i/>
                <w:iCs/>
                <w:sz w:val="27"/>
                <w:szCs w:val="27"/>
                <w:lang w:val="ru-RU"/>
              </w:rPr>
              <w:t xml:space="preserve">5.2. Экономическое содержание и основные этапы метода дисконтирования денежного потока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Основными этапами оценки компании методом дисконтирован</w:t>
            </w:r>
            <w:r w:rsidRPr="004A11BB">
              <w:rPr>
                <w:rFonts w:ascii="Times New Roman" w:eastAsia="Times New Roman" w:hAnsi="Times New Roman" w:cs="Times New Roman"/>
                <w:sz w:val="27"/>
                <w:szCs w:val="27"/>
                <w:lang w:val="ru-RU"/>
              </w:rPr>
              <w:softHyphen/>
              <w:t xml:space="preserve">ных денежных потоков являются: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1. Сбор требуемой информации.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2. Выбор модели (типа) денежного потока.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3. Определение длительности прогнозного периода и его единицы измерения.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4. Проведение ретроспективного анализа валовой выручки от ре</w:t>
            </w:r>
            <w:r w:rsidRPr="004A11BB">
              <w:rPr>
                <w:rFonts w:ascii="Times New Roman" w:eastAsia="Times New Roman" w:hAnsi="Times New Roman" w:cs="Times New Roman"/>
                <w:sz w:val="27"/>
                <w:szCs w:val="27"/>
                <w:lang w:val="ru-RU"/>
              </w:rPr>
              <w:softHyphen/>
              <w:t>ализац</w:t>
            </w:r>
            <w:proofErr w:type="gramStart"/>
            <w:r w:rsidRPr="004A11BB">
              <w:rPr>
                <w:rFonts w:ascii="Times New Roman" w:eastAsia="Times New Roman" w:hAnsi="Times New Roman" w:cs="Times New Roman"/>
                <w:sz w:val="27"/>
                <w:szCs w:val="27"/>
                <w:lang w:val="ru-RU"/>
              </w:rPr>
              <w:t>ии и ее</w:t>
            </w:r>
            <w:proofErr w:type="gramEnd"/>
            <w:r w:rsidRPr="004A11BB">
              <w:rPr>
                <w:rFonts w:ascii="Times New Roman" w:eastAsia="Times New Roman" w:hAnsi="Times New Roman" w:cs="Times New Roman"/>
                <w:sz w:val="27"/>
                <w:szCs w:val="27"/>
                <w:lang w:val="ru-RU"/>
              </w:rPr>
              <w:t xml:space="preserve"> прогноз.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5. Проведение ретроспективного анализа и подготовка прогноза расходов.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6. Проведение анализа и подготовка прогноза инвестиций.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7. Расчет величины денежного потока для каждого года.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8. Определение ставки дисконтирования.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9. Расчет величины стоимости компании в постпрогнозный период.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10. Расчет текущей стоимости будущих денежных потоков и стои</w:t>
            </w:r>
            <w:r w:rsidRPr="004A11BB">
              <w:rPr>
                <w:rFonts w:ascii="Times New Roman" w:eastAsia="Times New Roman" w:hAnsi="Times New Roman" w:cs="Times New Roman"/>
                <w:sz w:val="27"/>
                <w:szCs w:val="27"/>
                <w:lang w:val="ru-RU"/>
              </w:rPr>
              <w:softHyphen/>
              <w:t>мости компании в постпрогнозный период, а также их суммарного значения.</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11. Внесение итоговых поправок.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12. Согласование полученных результатов.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Выбор модели (типа) денежного потока.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Основным показателем, используемым в рамках Метода дискон</w:t>
            </w:r>
            <w:r w:rsidRPr="004A11BB">
              <w:rPr>
                <w:rFonts w:ascii="Times New Roman" w:eastAsia="Times New Roman" w:hAnsi="Times New Roman" w:cs="Times New Roman"/>
                <w:sz w:val="27"/>
                <w:szCs w:val="27"/>
                <w:lang w:val="ru-RU"/>
              </w:rPr>
              <w:softHyphen/>
              <w:t>тирования денежного потока, является денежный поток, рассчиты</w:t>
            </w:r>
            <w:r w:rsidRPr="004A11BB">
              <w:rPr>
                <w:rFonts w:ascii="Times New Roman" w:eastAsia="Times New Roman" w:hAnsi="Times New Roman" w:cs="Times New Roman"/>
                <w:sz w:val="27"/>
                <w:szCs w:val="27"/>
                <w:lang w:val="ru-RU"/>
              </w:rPr>
              <w:softHyphen/>
              <w:t xml:space="preserve">ваемый как разница между притоком и оттоком денежных средств за определенный период.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Различают следующие основные виды денежного потока: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lastRenderedPageBreak/>
              <w:t xml:space="preserve">1. Номинальный или реальный.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2. </w:t>
            </w:r>
            <w:proofErr w:type="gramStart"/>
            <w:r w:rsidRPr="004A11BB">
              <w:rPr>
                <w:rFonts w:ascii="Times New Roman" w:eastAsia="Times New Roman" w:hAnsi="Times New Roman" w:cs="Times New Roman"/>
                <w:sz w:val="27"/>
                <w:szCs w:val="27"/>
                <w:lang w:val="ru-RU"/>
              </w:rPr>
              <w:t>Приносимый</w:t>
            </w:r>
            <w:proofErr w:type="gramEnd"/>
            <w:r w:rsidRPr="004A11BB">
              <w:rPr>
                <w:rFonts w:ascii="Times New Roman" w:eastAsia="Times New Roman" w:hAnsi="Times New Roman" w:cs="Times New Roman"/>
                <w:sz w:val="27"/>
                <w:szCs w:val="27"/>
                <w:lang w:val="ru-RU"/>
              </w:rPr>
              <w:t xml:space="preserve"> собственным капиталом, приносимый всем ин</w:t>
            </w:r>
            <w:r w:rsidRPr="004A11BB">
              <w:rPr>
                <w:rFonts w:ascii="Times New Roman" w:eastAsia="Times New Roman" w:hAnsi="Times New Roman" w:cs="Times New Roman"/>
                <w:sz w:val="27"/>
                <w:szCs w:val="27"/>
                <w:lang w:val="ru-RU"/>
              </w:rPr>
              <w:softHyphen/>
              <w:t xml:space="preserve">вестированным капиталом.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В практике наиболее часто применяемым является использова</w:t>
            </w:r>
            <w:r w:rsidRPr="004A11BB">
              <w:rPr>
                <w:rFonts w:ascii="Times New Roman" w:eastAsia="Times New Roman" w:hAnsi="Times New Roman" w:cs="Times New Roman"/>
                <w:sz w:val="27"/>
                <w:szCs w:val="27"/>
                <w:lang w:val="ru-RU"/>
              </w:rPr>
              <w:softHyphen/>
              <w:t xml:space="preserve">ние модели денежного потока собственного капитала.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Использование модели денежного потока для инвестированного капитала (бездолгового денежного потока) в российских условиях в текущей ситуации малоприменимо и может быть использовано для крупных холдинговых компаний, в связи с крайне ограниченным использованием основной массой российских компаний схем привле</w:t>
            </w:r>
            <w:r w:rsidRPr="004A11BB">
              <w:rPr>
                <w:rFonts w:ascii="Times New Roman" w:eastAsia="Times New Roman" w:hAnsi="Times New Roman" w:cs="Times New Roman"/>
                <w:sz w:val="27"/>
                <w:szCs w:val="27"/>
                <w:lang w:val="ru-RU"/>
              </w:rPr>
              <w:softHyphen/>
              <w:t xml:space="preserve">чения финансовых ресурсов, аналогичных западным.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В общем виде схема расчета денежного потока для собственного капитала выглядит следующим образом: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1. Расчет показателя прибыли используемого в модели денежного потока. Выручка от реализации минус</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себестоимость продукции;</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амортизационные отчисления;</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налог на прибыль. </w:t>
            </w:r>
          </w:p>
          <w:p w:rsidR="0092397B" w:rsidRPr="004A11BB" w:rsidRDefault="0092397B" w:rsidP="0092397B">
            <w:pPr>
              <w:spacing w:before="100" w:beforeAutospacing="1" w:after="100" w:afterAutospacing="1" w:line="240" w:lineRule="auto"/>
              <w:ind w:left="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Итого: </w:t>
            </w:r>
          </w:p>
          <w:p w:rsidR="0092397B" w:rsidRPr="004A11BB" w:rsidRDefault="0092397B" w:rsidP="0092397B">
            <w:pPr>
              <w:spacing w:before="100" w:beforeAutospacing="1" w:after="100" w:afterAutospacing="1" w:line="240" w:lineRule="auto"/>
              <w:ind w:left="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Чистая прибыль, </w:t>
            </w:r>
          </w:p>
          <w:p w:rsidR="0092397B" w:rsidRPr="004A11BB" w:rsidRDefault="0092397B" w:rsidP="0092397B">
            <w:pPr>
              <w:spacing w:before="100" w:beforeAutospacing="1" w:after="100" w:afterAutospacing="1" w:line="240" w:lineRule="auto"/>
              <w:ind w:left="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налоги, относимые на финансовый результат;</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отвлеченные средства (затраты на социальную сферу и т.п.)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2. Расчет денежного потока.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Скорректированная чистая прибыль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Плюс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амортизационные отчисления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плюс (минус)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lastRenderedPageBreak/>
              <w:t xml:space="preserve">– увеличение собственного оборотного капитала;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уменьшение собственного оборотного капитала;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капитальные вложения;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увеличение долгосрочной задолженности;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уменьшение долгосрочной задолженности.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Итого: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Денежный поток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lang w:val="ru-RU"/>
              </w:rPr>
              <w:t>В практических расчетах используется расчет денежного потока компании по трем возможным сценариям развития: пессимистиче</w:t>
            </w:r>
            <w:r w:rsidRPr="004A11BB">
              <w:rPr>
                <w:rFonts w:ascii="Times New Roman" w:eastAsia="Times New Roman" w:hAnsi="Times New Roman" w:cs="Times New Roman"/>
                <w:sz w:val="27"/>
                <w:szCs w:val="27"/>
                <w:lang w:val="ru-RU"/>
              </w:rPr>
              <w:softHyphen/>
              <w:t xml:space="preserve">скому, наиболее вероятному и оптимистическому. </w:t>
            </w:r>
            <w:r w:rsidRPr="004A11BB">
              <w:rPr>
                <w:rFonts w:ascii="Times New Roman" w:eastAsia="Times New Roman" w:hAnsi="Times New Roman" w:cs="Times New Roman"/>
                <w:sz w:val="27"/>
                <w:szCs w:val="27"/>
              </w:rPr>
              <w:t>Основными пока</w:t>
            </w:r>
            <w:r w:rsidRPr="004A11BB">
              <w:rPr>
                <w:rFonts w:ascii="Times New Roman" w:eastAsia="Times New Roman" w:hAnsi="Times New Roman" w:cs="Times New Roman"/>
                <w:sz w:val="27"/>
                <w:szCs w:val="27"/>
              </w:rPr>
              <w:softHyphen/>
              <w:t>зателями прогнозируемых сценариев могут являться:</w:t>
            </w:r>
          </w:p>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w:t>
            </w:r>
          </w:p>
          <w:tbl>
            <w:tblPr>
              <w:tblW w:w="8682" w:type="dxa"/>
              <w:jc w:val="center"/>
              <w:tblCellMar>
                <w:left w:w="0" w:type="dxa"/>
                <w:right w:w="0" w:type="dxa"/>
              </w:tblCellMar>
              <w:tblLook w:val="04A0" w:firstRow="1" w:lastRow="0" w:firstColumn="1" w:lastColumn="0" w:noHBand="0" w:noVBand="1"/>
            </w:tblPr>
            <w:tblGrid>
              <w:gridCol w:w="1955"/>
              <w:gridCol w:w="2409"/>
              <w:gridCol w:w="1937"/>
              <w:gridCol w:w="2381"/>
            </w:tblGrid>
            <w:tr w:rsidR="0092397B" w:rsidRPr="004A11BB">
              <w:trPr>
                <w:trHeight w:val="733"/>
                <w:jc w:val="center"/>
              </w:trPr>
              <w:tc>
                <w:tcPr>
                  <w:tcW w:w="20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Показатель </w:t>
                  </w:r>
                </w:p>
              </w:tc>
              <w:tc>
                <w:tcPr>
                  <w:tcW w:w="21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Пессимистический прогноз </w:t>
                  </w:r>
                </w:p>
              </w:tc>
              <w:tc>
                <w:tcPr>
                  <w:tcW w:w="17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Наиболее вероятный прогноз </w:t>
                  </w:r>
                </w:p>
              </w:tc>
              <w:tc>
                <w:tcPr>
                  <w:tcW w:w="27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Оптимистический прогноз </w:t>
                  </w:r>
                </w:p>
              </w:tc>
            </w:tr>
            <w:tr w:rsidR="0092397B" w:rsidRPr="004A11BB">
              <w:trPr>
                <w:trHeight w:val="850"/>
                <w:jc w:val="center"/>
              </w:trPr>
              <w:tc>
                <w:tcPr>
                  <w:tcW w:w="20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Объем производства </w:t>
                  </w:r>
                </w:p>
              </w:tc>
              <w:tc>
                <w:tcPr>
                  <w:tcW w:w="21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Снижение объемов производства </w:t>
                  </w:r>
                </w:p>
              </w:tc>
              <w:tc>
                <w:tcPr>
                  <w:tcW w:w="17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Стабильные объемы производства </w:t>
                  </w:r>
                </w:p>
              </w:tc>
              <w:tc>
                <w:tcPr>
                  <w:tcW w:w="27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Рост объемов производства </w:t>
                  </w:r>
                </w:p>
              </w:tc>
            </w:tr>
            <w:tr w:rsidR="0092397B" w:rsidRPr="004A11BB">
              <w:trPr>
                <w:trHeight w:val="1388"/>
                <w:jc w:val="center"/>
              </w:trPr>
              <w:tc>
                <w:tcPr>
                  <w:tcW w:w="20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Цены на производимую продукцию </w:t>
                  </w:r>
                </w:p>
              </w:tc>
              <w:tc>
                <w:tcPr>
                  <w:tcW w:w="21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Стабильные цены </w:t>
                  </w:r>
                </w:p>
              </w:tc>
              <w:tc>
                <w:tcPr>
                  <w:tcW w:w="17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Ограниченный рост цен </w:t>
                  </w:r>
                </w:p>
              </w:tc>
              <w:tc>
                <w:tcPr>
                  <w:tcW w:w="27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Рост цен до уровня к концу прогнозного периода </w:t>
                  </w:r>
                </w:p>
              </w:tc>
            </w:tr>
            <w:tr w:rsidR="0092397B" w:rsidRPr="004A11BB">
              <w:trPr>
                <w:trHeight w:val="1946"/>
                <w:jc w:val="center"/>
              </w:trPr>
              <w:tc>
                <w:tcPr>
                  <w:tcW w:w="20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Соотношение цен* </w:t>
                  </w:r>
                </w:p>
              </w:tc>
              <w:tc>
                <w:tcPr>
                  <w:tcW w:w="21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Рост соотношения до уровня 25% к концу прогнозного периода </w:t>
                  </w:r>
                </w:p>
              </w:tc>
              <w:tc>
                <w:tcPr>
                  <w:tcW w:w="17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Стабильное соотношение на сложившемся уровне </w:t>
                  </w:r>
                </w:p>
              </w:tc>
              <w:tc>
                <w:tcPr>
                  <w:tcW w:w="27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Снижение соотношения до уровня ___ к концу </w:t>
                  </w:r>
                </w:p>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прогнозного периода </w:t>
                  </w:r>
                </w:p>
              </w:tc>
            </w:tr>
          </w:tbl>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after="0" w:line="240" w:lineRule="auto"/>
              <w:ind w:left="900" w:right="535"/>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i/>
                <w:iCs/>
                <w:sz w:val="27"/>
                <w:szCs w:val="27"/>
                <w:lang w:val="ru-RU"/>
              </w:rPr>
              <w:t>* используется в случае, если существует прямая зависимость между ценой на наибо</w:t>
            </w:r>
            <w:r w:rsidRPr="004A11BB">
              <w:rPr>
                <w:rFonts w:ascii="Times New Roman" w:eastAsia="Times New Roman" w:hAnsi="Times New Roman" w:cs="Times New Roman"/>
                <w:i/>
                <w:iCs/>
                <w:sz w:val="27"/>
                <w:szCs w:val="27"/>
                <w:lang w:val="ru-RU"/>
              </w:rPr>
              <w:softHyphen/>
              <w:t xml:space="preserve">лее значимый ресурс и выпускаемой продукцией компании (например, глинозем/ товарный алюминий, </w:t>
            </w:r>
            <w:r w:rsidRPr="004A11BB">
              <w:rPr>
                <w:rFonts w:ascii="Times New Roman" w:eastAsia="Times New Roman" w:hAnsi="Times New Roman" w:cs="Times New Roman"/>
                <w:i/>
                <w:iCs/>
                <w:sz w:val="27"/>
                <w:szCs w:val="27"/>
                <w:lang w:val="ru-RU"/>
              </w:rPr>
              <w:lastRenderedPageBreak/>
              <w:t xml:space="preserve">нефть/продукты перегонки и т.п.). </w:t>
            </w:r>
          </w:p>
          <w:p w:rsidR="0092397B" w:rsidRPr="004A11BB" w:rsidRDefault="0092397B" w:rsidP="0092397B">
            <w:pPr>
              <w:spacing w:after="0" w:line="240" w:lineRule="auto"/>
              <w:ind w:left="900" w:right="535"/>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i/>
                <w:iCs/>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Так же, в зависимости от специфики каждого конкретного оце</w:t>
            </w:r>
            <w:r w:rsidRPr="004A11BB">
              <w:rPr>
                <w:rFonts w:ascii="Times New Roman" w:eastAsia="Times New Roman" w:hAnsi="Times New Roman" w:cs="Times New Roman"/>
                <w:sz w:val="27"/>
                <w:szCs w:val="27"/>
                <w:lang w:val="ru-RU"/>
              </w:rPr>
              <w:softHyphen/>
              <w:t>ниваемого объекта, в качестве показателей прогнозируемых сцена</w:t>
            </w:r>
            <w:r w:rsidRPr="004A11BB">
              <w:rPr>
                <w:rFonts w:ascii="Times New Roman" w:eastAsia="Times New Roman" w:hAnsi="Times New Roman" w:cs="Times New Roman"/>
                <w:sz w:val="27"/>
                <w:szCs w:val="27"/>
                <w:lang w:val="ru-RU"/>
              </w:rPr>
              <w:softHyphen/>
              <w:t>риев могут выбираться иные показатели, являющиеся существенны</w:t>
            </w:r>
            <w:r w:rsidRPr="004A11BB">
              <w:rPr>
                <w:rFonts w:ascii="Times New Roman" w:eastAsia="Times New Roman" w:hAnsi="Times New Roman" w:cs="Times New Roman"/>
                <w:sz w:val="27"/>
                <w:szCs w:val="27"/>
                <w:lang w:val="ru-RU"/>
              </w:rPr>
              <w:softHyphen/>
              <w:t xml:space="preserve">ми при построении прогноза.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b/>
                <w:bCs/>
                <w:sz w:val="27"/>
                <w:szCs w:val="27"/>
                <w:lang w:val="ru-RU"/>
              </w:rPr>
              <w:t xml:space="preserve">Расчет величины денежного потока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b/>
                <w:bCs/>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Расчет денежного потока для каждого прогнозного года произво</w:t>
            </w:r>
            <w:r w:rsidRPr="004A11BB">
              <w:rPr>
                <w:rFonts w:ascii="Times New Roman" w:eastAsia="Times New Roman" w:hAnsi="Times New Roman" w:cs="Times New Roman"/>
                <w:sz w:val="27"/>
                <w:szCs w:val="27"/>
                <w:lang w:val="ru-RU"/>
              </w:rPr>
              <w:softHyphen/>
              <w:t xml:space="preserve">дится в два этапа: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1. Расчет величины скорректированной чистой прибыли.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2. Расчет величины чистого денежного потока.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1) При расчете величины скорректированной чистой прибыли анализируются и прогнозируются следующие данные:</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прочие операционные расходы;</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отвлеченные средства.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В прочих операционных расходах учитываются налоги, относи</w:t>
            </w:r>
            <w:r w:rsidRPr="004A11BB">
              <w:rPr>
                <w:rFonts w:ascii="Times New Roman" w:eastAsia="Times New Roman" w:hAnsi="Times New Roman" w:cs="Times New Roman"/>
                <w:sz w:val="27"/>
                <w:szCs w:val="27"/>
                <w:lang w:val="ru-RU"/>
              </w:rPr>
              <w:softHyphen/>
              <w:t>мые на финансовые результаты, по состоянию на 01.11.01 г. налог на имущество, а также прочие налоги в соответствии с действующим за</w:t>
            </w:r>
            <w:r w:rsidRPr="004A11BB">
              <w:rPr>
                <w:rFonts w:ascii="Times New Roman" w:eastAsia="Times New Roman" w:hAnsi="Times New Roman" w:cs="Times New Roman"/>
                <w:sz w:val="27"/>
                <w:szCs w:val="27"/>
                <w:lang w:val="ru-RU"/>
              </w:rPr>
              <w:softHyphen/>
              <w:t>конодательством. Необходимо отметить, что налоговое законода</w:t>
            </w:r>
            <w:r w:rsidRPr="004A11BB">
              <w:rPr>
                <w:rFonts w:ascii="Times New Roman" w:eastAsia="Times New Roman" w:hAnsi="Times New Roman" w:cs="Times New Roman"/>
                <w:sz w:val="27"/>
                <w:szCs w:val="27"/>
                <w:lang w:val="ru-RU"/>
              </w:rPr>
              <w:softHyphen/>
              <w:t>тельство динамично, следовательно, требуется постоянное отслежи</w:t>
            </w:r>
            <w:r w:rsidRPr="004A11BB">
              <w:rPr>
                <w:rFonts w:ascii="Times New Roman" w:eastAsia="Times New Roman" w:hAnsi="Times New Roman" w:cs="Times New Roman"/>
                <w:sz w:val="27"/>
                <w:szCs w:val="27"/>
                <w:lang w:val="ru-RU"/>
              </w:rPr>
              <w:softHyphen/>
              <w:t xml:space="preserve">вание изменений.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Планируемые Отвлеченные средства включают в себя заработную плату работников социально-жилищной сферы с отчислениями на социальные нужды, а также расходы, связанные с содержанием объ</w:t>
            </w:r>
            <w:r w:rsidRPr="004A11BB">
              <w:rPr>
                <w:rFonts w:ascii="Times New Roman" w:eastAsia="Times New Roman" w:hAnsi="Times New Roman" w:cs="Times New Roman"/>
                <w:sz w:val="27"/>
                <w:szCs w:val="27"/>
                <w:lang w:val="ru-RU"/>
              </w:rPr>
              <w:softHyphen/>
              <w:t>ектов социально-жилищной сферы. Необходимо учитывать, что данные суммы частично льготируются при уплате налога на прибыль (нормы утверждаются местными органами власти, сверх норм расхо</w:t>
            </w:r>
            <w:r w:rsidRPr="004A11BB">
              <w:rPr>
                <w:rFonts w:ascii="Times New Roman" w:eastAsia="Times New Roman" w:hAnsi="Times New Roman" w:cs="Times New Roman"/>
                <w:sz w:val="27"/>
                <w:szCs w:val="27"/>
                <w:lang w:val="ru-RU"/>
              </w:rPr>
              <w:softHyphen/>
              <w:t xml:space="preserve">ды осуществляются за счет чистой прибыли).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2) Расчет величины чистого денежного потока осуществляется по формуле денежного потока для собственного капитала.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Скорректированная чистая прибыль плюс</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lastRenderedPageBreak/>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амортизационные отчисления.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b/>
                <w:bCs/>
                <w:sz w:val="27"/>
                <w:szCs w:val="27"/>
                <w:lang w:val="ru-RU"/>
              </w:rPr>
              <w:t xml:space="preserve">плюс (минус)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увеличение собственного оборотного капитала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уменьшение собственного оборотного капитала;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капитальные вложения;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увеличение долгосрочной задолженности;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уменьшение долгосрочной задолженности.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Итого: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Денежный поток.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bookmarkStart w:id="2" w:name="3"/>
            <w:bookmarkEnd w:id="2"/>
            <w:r w:rsidRPr="004A11BB">
              <w:rPr>
                <w:rFonts w:ascii="Times New Roman" w:eastAsia="Times New Roman" w:hAnsi="Times New Roman" w:cs="Times New Roman"/>
                <w:b/>
                <w:bCs/>
                <w:i/>
                <w:iCs/>
                <w:sz w:val="27"/>
                <w:szCs w:val="27"/>
                <w:lang w:val="ru-RU"/>
              </w:rPr>
              <w:t xml:space="preserve">5.3. Определение длительности прогнозного периода и его единицы измерения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При оценке бизнеса Методом дисконтированных денежных по</w:t>
            </w:r>
            <w:r w:rsidRPr="004A11BB">
              <w:rPr>
                <w:rFonts w:ascii="Times New Roman" w:eastAsia="Times New Roman" w:hAnsi="Times New Roman" w:cs="Times New Roman"/>
                <w:sz w:val="27"/>
                <w:szCs w:val="27"/>
                <w:lang w:val="ru-RU"/>
              </w:rPr>
              <w:softHyphen/>
              <w:t>токов ожидаемый срок деятельности компании разделяется на два периода: прогнозный и постпрогнозньй (остаточный). На прогноз</w:t>
            </w:r>
            <w:r w:rsidRPr="004A11BB">
              <w:rPr>
                <w:rFonts w:ascii="Times New Roman" w:eastAsia="Times New Roman" w:hAnsi="Times New Roman" w:cs="Times New Roman"/>
                <w:sz w:val="27"/>
                <w:szCs w:val="27"/>
                <w:lang w:val="ru-RU"/>
              </w:rPr>
              <w:softHyphen/>
              <w:t>ный период составляется детальный прогноз денежных потоков. Как правило, такой прогноз составляется на достаточно долгий период до того момента, когда компания выйдет на стабильные темпы роста денежного потока до момента выхода компании на постоянные тем</w:t>
            </w:r>
            <w:r w:rsidRPr="004A11BB">
              <w:rPr>
                <w:rFonts w:ascii="Times New Roman" w:eastAsia="Times New Roman" w:hAnsi="Times New Roman" w:cs="Times New Roman"/>
                <w:sz w:val="27"/>
                <w:szCs w:val="27"/>
                <w:lang w:val="ru-RU"/>
              </w:rPr>
              <w:softHyphen/>
              <w:t xml:space="preserve">пы роста.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Определение адекватной продолжительности прогнозного пери</w:t>
            </w:r>
            <w:r w:rsidRPr="004A11BB">
              <w:rPr>
                <w:rFonts w:ascii="Times New Roman" w:eastAsia="Times New Roman" w:hAnsi="Times New Roman" w:cs="Times New Roman"/>
                <w:sz w:val="27"/>
                <w:szCs w:val="27"/>
                <w:lang w:val="ru-RU"/>
              </w:rPr>
              <w:softHyphen/>
              <w:t>ода в практике представляется достаточно сложной задачей. С одной стороны, при продолжительном прогнозном периоде предполагается проведение большего числа наблюдений, соответственно, получен</w:t>
            </w:r>
            <w:r w:rsidRPr="004A11BB">
              <w:rPr>
                <w:rFonts w:ascii="Times New Roman" w:eastAsia="Times New Roman" w:hAnsi="Times New Roman" w:cs="Times New Roman"/>
                <w:sz w:val="27"/>
                <w:szCs w:val="27"/>
                <w:lang w:val="ru-RU"/>
              </w:rPr>
              <w:softHyphen/>
              <w:t>ная итоговая величина стоимости может являться более обоснован</w:t>
            </w:r>
            <w:r w:rsidRPr="004A11BB">
              <w:rPr>
                <w:rFonts w:ascii="Times New Roman" w:eastAsia="Times New Roman" w:hAnsi="Times New Roman" w:cs="Times New Roman"/>
                <w:sz w:val="27"/>
                <w:szCs w:val="27"/>
                <w:lang w:val="ru-RU"/>
              </w:rPr>
              <w:softHyphen/>
              <w:t>ной с математической точки зрения. С другой стороны, при увеличе</w:t>
            </w:r>
            <w:r w:rsidRPr="004A11BB">
              <w:rPr>
                <w:rFonts w:ascii="Times New Roman" w:eastAsia="Times New Roman" w:hAnsi="Times New Roman" w:cs="Times New Roman"/>
                <w:sz w:val="27"/>
                <w:szCs w:val="27"/>
                <w:lang w:val="ru-RU"/>
              </w:rPr>
              <w:softHyphen/>
              <w:t>нии продолжительности периода возникает сложность в прогнози</w:t>
            </w:r>
            <w:r w:rsidRPr="004A11BB">
              <w:rPr>
                <w:rFonts w:ascii="Times New Roman" w:eastAsia="Times New Roman" w:hAnsi="Times New Roman" w:cs="Times New Roman"/>
                <w:sz w:val="27"/>
                <w:szCs w:val="27"/>
                <w:lang w:val="ru-RU"/>
              </w:rPr>
              <w:softHyphen/>
              <w:t>ровании конкретных показателей объемов производства, выручки, расходов, темпов инфляции и т.д., соответственно, возникает субъ</w:t>
            </w:r>
            <w:r w:rsidRPr="004A11BB">
              <w:rPr>
                <w:rFonts w:ascii="Times New Roman" w:eastAsia="Times New Roman" w:hAnsi="Times New Roman" w:cs="Times New Roman"/>
                <w:sz w:val="27"/>
                <w:szCs w:val="27"/>
                <w:lang w:val="ru-RU"/>
              </w:rPr>
              <w:softHyphen/>
              <w:t xml:space="preserve">ективность в прогнозе потоков денежных средств.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Западные консультанты предполагают использование прогнозно</w:t>
            </w:r>
            <w:r w:rsidRPr="004A11BB">
              <w:rPr>
                <w:rFonts w:ascii="Times New Roman" w:eastAsia="Times New Roman" w:hAnsi="Times New Roman" w:cs="Times New Roman"/>
                <w:sz w:val="27"/>
                <w:szCs w:val="27"/>
                <w:lang w:val="ru-RU"/>
              </w:rPr>
              <w:softHyphen/>
              <w:t xml:space="preserve">го периода </w:t>
            </w:r>
            <w:r w:rsidRPr="004A11BB">
              <w:rPr>
                <w:rFonts w:ascii="Times New Roman" w:eastAsia="Times New Roman" w:hAnsi="Times New Roman" w:cs="Times New Roman"/>
                <w:sz w:val="27"/>
                <w:szCs w:val="27"/>
                <w:lang w:val="ru-RU"/>
              </w:rPr>
              <w:lastRenderedPageBreak/>
              <w:t>для оценки компании, в зависимости от целей оценки и конкретной ситуации, от 5 до 10 лет. В странах с переходной экономикой, где велик элемент нестабильности и адекватные долгосроч</w:t>
            </w:r>
            <w:r w:rsidRPr="004A11BB">
              <w:rPr>
                <w:rFonts w:ascii="Times New Roman" w:eastAsia="Times New Roman" w:hAnsi="Times New Roman" w:cs="Times New Roman"/>
                <w:sz w:val="27"/>
                <w:szCs w:val="27"/>
                <w:lang w:val="ru-RU"/>
              </w:rPr>
              <w:softHyphen/>
              <w:t xml:space="preserve">ные прогнозы особенно затруднительны, допускается сокращение прогнозного периода до 3 лет.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В практической деятельности критериями выбора прогнозного периода могут являться: принадлежность компании к той или иной отрасли (для добывающих отраслей прогнозный период длительнее, при этом стоимость бизнеса ограничена величиной имеющегося к добыче ресурса), стадии жизненного цикла компании.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Единица измерения прогнозного периода определяется исходя из ритмичности производства, как правило, в качестве стандартной единицы принимается год.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Единица измерения элементов денежного потока определяется исходя из специфики деятельности компании, если присутствует значительная доля экспорта при реализации производимой продук</w:t>
            </w:r>
            <w:r w:rsidRPr="004A11BB">
              <w:rPr>
                <w:rFonts w:ascii="Times New Roman" w:eastAsia="Times New Roman" w:hAnsi="Times New Roman" w:cs="Times New Roman"/>
                <w:sz w:val="27"/>
                <w:szCs w:val="27"/>
                <w:lang w:val="ru-RU"/>
              </w:rPr>
              <w:softHyphen/>
              <w:t>ции, в качестве единицы измерения может быть принят доллар США. При этом, показатели затрат, имеющие преимущественно рублевое исчисление (заработная плата, амортизационные отчисле</w:t>
            </w:r>
            <w:r w:rsidRPr="004A11BB">
              <w:rPr>
                <w:rFonts w:ascii="Times New Roman" w:eastAsia="Times New Roman" w:hAnsi="Times New Roman" w:cs="Times New Roman"/>
                <w:sz w:val="27"/>
                <w:szCs w:val="27"/>
                <w:lang w:val="ru-RU"/>
              </w:rPr>
              <w:softHyphen/>
              <w:t xml:space="preserve">ния, частично — налоговые платежи и т.д.), могут прогнозироваться в рублях с последующим пересчетом по прогнозному курсу.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bookmarkStart w:id="3" w:name="4"/>
            <w:bookmarkEnd w:id="3"/>
            <w:r w:rsidRPr="004A11BB">
              <w:rPr>
                <w:rFonts w:ascii="Times New Roman" w:eastAsia="Times New Roman" w:hAnsi="Times New Roman" w:cs="Times New Roman"/>
                <w:b/>
                <w:bCs/>
                <w:i/>
                <w:iCs/>
                <w:sz w:val="27"/>
                <w:szCs w:val="27"/>
                <w:lang w:val="ru-RU"/>
              </w:rPr>
              <w:t>5.4. Проведение ретроспективного анализа валовой выручки от реализац</w:t>
            </w:r>
            <w:proofErr w:type="gramStart"/>
            <w:r w:rsidRPr="004A11BB">
              <w:rPr>
                <w:rFonts w:ascii="Times New Roman" w:eastAsia="Times New Roman" w:hAnsi="Times New Roman" w:cs="Times New Roman"/>
                <w:b/>
                <w:bCs/>
                <w:i/>
                <w:iCs/>
                <w:sz w:val="27"/>
                <w:szCs w:val="27"/>
                <w:lang w:val="ru-RU"/>
              </w:rPr>
              <w:t>ии и ее</w:t>
            </w:r>
            <w:proofErr w:type="gramEnd"/>
            <w:r w:rsidRPr="004A11BB">
              <w:rPr>
                <w:rFonts w:ascii="Times New Roman" w:eastAsia="Times New Roman" w:hAnsi="Times New Roman" w:cs="Times New Roman"/>
                <w:b/>
                <w:bCs/>
                <w:i/>
                <w:iCs/>
                <w:sz w:val="27"/>
                <w:szCs w:val="27"/>
                <w:lang w:val="ru-RU"/>
              </w:rPr>
              <w:t xml:space="preserve"> прогноз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Планированию выручки от реализации предшествует анализ си</w:t>
            </w:r>
            <w:r w:rsidRPr="004A11BB">
              <w:rPr>
                <w:rFonts w:ascii="Times New Roman" w:eastAsia="Times New Roman" w:hAnsi="Times New Roman" w:cs="Times New Roman"/>
                <w:sz w:val="27"/>
                <w:szCs w:val="27"/>
                <w:lang w:val="ru-RU"/>
              </w:rPr>
              <w:softHyphen/>
              <w:t xml:space="preserve">туации прошлых лет на предприятии.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При построении прогноза анализируются текущие производст</w:t>
            </w:r>
            <w:r w:rsidRPr="004A11BB">
              <w:rPr>
                <w:rFonts w:ascii="Times New Roman" w:eastAsia="Times New Roman" w:hAnsi="Times New Roman" w:cs="Times New Roman"/>
                <w:sz w:val="27"/>
                <w:szCs w:val="27"/>
                <w:lang w:val="ru-RU"/>
              </w:rPr>
              <w:softHyphen/>
              <w:t>венные мощности, проводится анализ их загруженности и, исходя из представленной информации о планируемых капитальных вложени</w:t>
            </w:r>
            <w:r w:rsidRPr="004A11BB">
              <w:rPr>
                <w:rFonts w:ascii="Times New Roman" w:eastAsia="Times New Roman" w:hAnsi="Times New Roman" w:cs="Times New Roman"/>
                <w:sz w:val="27"/>
                <w:szCs w:val="27"/>
                <w:lang w:val="ru-RU"/>
              </w:rPr>
              <w:softHyphen/>
              <w:t xml:space="preserve">ях, строится прогноз физического объема продукции.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Сдерживающими факторами роста объемов производства и ре</w:t>
            </w:r>
            <w:r w:rsidRPr="004A11BB">
              <w:rPr>
                <w:rFonts w:ascii="Times New Roman" w:eastAsia="Times New Roman" w:hAnsi="Times New Roman" w:cs="Times New Roman"/>
                <w:sz w:val="27"/>
                <w:szCs w:val="27"/>
                <w:lang w:val="ru-RU"/>
              </w:rPr>
              <w:softHyphen/>
              <w:t>ализации могут являться жесткая конкуренция в отрасли, а также острая нехватка основного ресурса, необходимого для производства продукции (например, основным ресурсом при производстве алю</w:t>
            </w:r>
            <w:r w:rsidRPr="004A11BB">
              <w:rPr>
                <w:rFonts w:ascii="Times New Roman" w:eastAsia="Times New Roman" w:hAnsi="Times New Roman" w:cs="Times New Roman"/>
                <w:sz w:val="27"/>
                <w:szCs w:val="27"/>
                <w:lang w:val="ru-RU"/>
              </w:rPr>
              <w:softHyphen/>
              <w:t>миния является глинозем). Возникший в середине 1999 года дефицит глинозема был вызван аварией на глиноземном заводе, которая повлекла за собой полную остановку ра</w:t>
            </w:r>
            <w:r w:rsidRPr="004A11BB">
              <w:rPr>
                <w:rFonts w:ascii="Times New Roman" w:eastAsia="Times New Roman" w:hAnsi="Times New Roman" w:cs="Times New Roman"/>
                <w:sz w:val="27"/>
                <w:szCs w:val="27"/>
                <w:lang w:val="ru-RU"/>
              </w:rPr>
              <w:softHyphen/>
              <w:t xml:space="preserve">боты указанной компании </w:t>
            </w:r>
            <w:r w:rsidRPr="004A11BB">
              <w:rPr>
                <w:rFonts w:ascii="Times New Roman" w:eastAsia="Times New Roman" w:hAnsi="Times New Roman" w:cs="Times New Roman"/>
                <w:sz w:val="27"/>
                <w:szCs w:val="27"/>
                <w:lang w:val="ru-RU"/>
              </w:rPr>
              <w:lastRenderedPageBreak/>
              <w:t>– владельца. Удар, нанесенный по производителям первичного алюминия внезапной потерей крупного поставщика, серьезно дестабилизировал рынок, что привело к значительному (со 150—160 до 350—380 долларов за тонну) росту цен на глинозем, а также адекватному росту цен на первичный товарный алюминий.</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Прогнозирование выручки от реализации может осуществляться двумя способами:</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укрупненным подходом;</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детальным подходом.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Укрупненный поход подразумевает прогнозирование роста вы</w:t>
            </w:r>
            <w:r w:rsidRPr="004A11BB">
              <w:rPr>
                <w:rFonts w:ascii="Times New Roman" w:eastAsia="Times New Roman" w:hAnsi="Times New Roman" w:cs="Times New Roman"/>
                <w:sz w:val="27"/>
                <w:szCs w:val="27"/>
                <w:lang w:val="ru-RU"/>
              </w:rPr>
              <w:softHyphen/>
              <w:t>ручки в зависимости от темпов роста предыдущих лет (компании или отрасли, в которой действует компания). При этом важно фиксиро</w:t>
            </w:r>
            <w:r w:rsidRPr="004A11BB">
              <w:rPr>
                <w:rFonts w:ascii="Times New Roman" w:eastAsia="Times New Roman" w:hAnsi="Times New Roman" w:cs="Times New Roman"/>
                <w:sz w:val="27"/>
                <w:szCs w:val="27"/>
                <w:lang w:val="ru-RU"/>
              </w:rPr>
              <w:softHyphen/>
              <w:t>вать, что является в основе темпов роста выручки: если в основе тем</w:t>
            </w:r>
            <w:r w:rsidRPr="004A11BB">
              <w:rPr>
                <w:rFonts w:ascii="Times New Roman" w:eastAsia="Times New Roman" w:hAnsi="Times New Roman" w:cs="Times New Roman"/>
                <w:sz w:val="27"/>
                <w:szCs w:val="27"/>
                <w:lang w:val="ru-RU"/>
              </w:rPr>
              <w:softHyphen/>
              <w:t>пов роста лежит увеличение объемов производства в натуральном выражении, важно чтобы прогнозируемый рост не опережал имею</w:t>
            </w:r>
            <w:r w:rsidRPr="004A11BB">
              <w:rPr>
                <w:rFonts w:ascii="Times New Roman" w:eastAsia="Times New Roman" w:hAnsi="Times New Roman" w:cs="Times New Roman"/>
                <w:sz w:val="27"/>
                <w:szCs w:val="27"/>
                <w:lang w:val="ru-RU"/>
              </w:rPr>
              <w:softHyphen/>
              <w:t xml:space="preserve">щиеся резервы производственных мощностей. Укрупненный подход может использоваться для проведения предварительной оценки, а также в случае отсутствия информации.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Детальный подход подразумевает использование большего мас</w:t>
            </w:r>
            <w:r w:rsidRPr="004A11BB">
              <w:rPr>
                <w:rFonts w:ascii="Times New Roman" w:eastAsia="Times New Roman" w:hAnsi="Times New Roman" w:cs="Times New Roman"/>
                <w:sz w:val="27"/>
                <w:szCs w:val="27"/>
                <w:lang w:val="ru-RU"/>
              </w:rPr>
              <w:softHyphen/>
              <w:t>сива информации. Основой для расчета показателей валовой выруч</w:t>
            </w:r>
            <w:r w:rsidRPr="004A11BB">
              <w:rPr>
                <w:rFonts w:ascii="Times New Roman" w:eastAsia="Times New Roman" w:hAnsi="Times New Roman" w:cs="Times New Roman"/>
                <w:sz w:val="27"/>
                <w:szCs w:val="27"/>
                <w:lang w:val="ru-RU"/>
              </w:rPr>
              <w:softHyphen/>
              <w:t>ки являются данные о физических объемах реализуемой продукции прошлых лет (фактические показатели), фактические и прогнозные цены на производимый продукт (экспортные, импортные), а также прогнозы специалистов отрасли, позволяющие моделировать раз</w:t>
            </w:r>
            <w:r w:rsidRPr="004A11BB">
              <w:rPr>
                <w:rFonts w:ascii="Times New Roman" w:eastAsia="Times New Roman" w:hAnsi="Times New Roman" w:cs="Times New Roman"/>
                <w:sz w:val="27"/>
                <w:szCs w:val="27"/>
                <w:lang w:val="ru-RU"/>
              </w:rPr>
              <w:softHyphen/>
              <w:t xml:space="preserve">личные сценарии развития при различных внешнеэкономических условиях.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Прогноз валовой выручки осуществляется в два этапа: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1) Составление Плана производства продукции.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2) Составление Плана реализации продукции.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План производства продукции составляется на основе данных, представленных оцениваемым компаниям, либо на основе инфор</w:t>
            </w:r>
            <w:r w:rsidRPr="004A11BB">
              <w:rPr>
                <w:rFonts w:ascii="Times New Roman" w:eastAsia="Times New Roman" w:hAnsi="Times New Roman" w:cs="Times New Roman"/>
                <w:sz w:val="27"/>
                <w:szCs w:val="27"/>
                <w:lang w:val="ru-RU"/>
              </w:rPr>
              <w:softHyphen/>
              <w:t xml:space="preserve">мации, полученной оценщиком.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Далее строятся пессимистический, наиболее вероятный и опти</w:t>
            </w:r>
            <w:r w:rsidRPr="004A11BB">
              <w:rPr>
                <w:rFonts w:ascii="Times New Roman" w:eastAsia="Times New Roman" w:hAnsi="Times New Roman" w:cs="Times New Roman"/>
                <w:sz w:val="27"/>
                <w:szCs w:val="27"/>
                <w:lang w:val="ru-RU"/>
              </w:rPr>
              <w:softHyphen/>
              <w:t xml:space="preserve">мистический прогнозы.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План реализации продукции составляется на основе ранее опре</w:t>
            </w:r>
            <w:r w:rsidRPr="004A11BB">
              <w:rPr>
                <w:rFonts w:ascii="Times New Roman" w:eastAsia="Times New Roman" w:hAnsi="Times New Roman" w:cs="Times New Roman"/>
                <w:sz w:val="27"/>
                <w:szCs w:val="27"/>
                <w:lang w:val="ru-RU"/>
              </w:rPr>
              <w:softHyphen/>
              <w:t>деленных физических объемов производства, прогнозируется при</w:t>
            </w:r>
            <w:r w:rsidRPr="004A11BB">
              <w:rPr>
                <w:rFonts w:ascii="Times New Roman" w:eastAsia="Times New Roman" w:hAnsi="Times New Roman" w:cs="Times New Roman"/>
                <w:sz w:val="27"/>
                <w:szCs w:val="27"/>
                <w:lang w:val="ru-RU"/>
              </w:rPr>
              <w:softHyphen/>
              <w:t xml:space="preserve">мерное распределение по </w:t>
            </w:r>
            <w:r w:rsidRPr="004A11BB">
              <w:rPr>
                <w:rFonts w:ascii="Times New Roman" w:eastAsia="Times New Roman" w:hAnsi="Times New Roman" w:cs="Times New Roman"/>
                <w:sz w:val="27"/>
                <w:szCs w:val="27"/>
                <w:lang w:val="ru-RU"/>
              </w:rPr>
              <w:lastRenderedPageBreak/>
              <w:t>потребителям, исходя из возможных вари</w:t>
            </w:r>
            <w:r w:rsidRPr="004A11BB">
              <w:rPr>
                <w:rFonts w:ascii="Times New Roman" w:eastAsia="Times New Roman" w:hAnsi="Times New Roman" w:cs="Times New Roman"/>
                <w:sz w:val="27"/>
                <w:szCs w:val="27"/>
                <w:lang w:val="ru-RU"/>
              </w:rPr>
              <w:softHyphen/>
              <w:t xml:space="preserve">антов условий поставок продукции и услуг, определяются отпускные цены по сортаменту и потребителям.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proofErr w:type="gramStart"/>
            <w:r w:rsidRPr="004A11BB">
              <w:rPr>
                <w:rFonts w:ascii="Times New Roman" w:eastAsia="Times New Roman" w:hAnsi="Times New Roman" w:cs="Times New Roman"/>
                <w:sz w:val="27"/>
                <w:szCs w:val="27"/>
                <w:lang w:val="ru-RU"/>
              </w:rPr>
              <w:t>Планирование роста цен на продукт можно также осуществлять исходя из пессимистического, оптимистического и наиболее вероят</w:t>
            </w:r>
            <w:r w:rsidRPr="004A11BB">
              <w:rPr>
                <w:rFonts w:ascii="Times New Roman" w:eastAsia="Times New Roman" w:hAnsi="Times New Roman" w:cs="Times New Roman"/>
                <w:sz w:val="27"/>
                <w:szCs w:val="27"/>
                <w:lang w:val="ru-RU"/>
              </w:rPr>
              <w:softHyphen/>
              <w:t xml:space="preserve">ного сценариев. </w:t>
            </w:r>
            <w:proofErr w:type="gramEnd"/>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Необходимо помнить, что при осуществлении детального про</w:t>
            </w:r>
            <w:r w:rsidRPr="004A11BB">
              <w:rPr>
                <w:rFonts w:ascii="Times New Roman" w:eastAsia="Times New Roman" w:hAnsi="Times New Roman" w:cs="Times New Roman"/>
                <w:sz w:val="27"/>
                <w:szCs w:val="27"/>
                <w:lang w:val="ru-RU"/>
              </w:rPr>
              <w:softHyphen/>
              <w:t>гноза нужно учитывать налоговые платежи, например, таможенные платежи, НДС, акцизы и т.п.</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bookmarkStart w:id="4" w:name="5"/>
            <w:bookmarkEnd w:id="4"/>
            <w:r w:rsidRPr="004A11BB">
              <w:rPr>
                <w:rFonts w:ascii="Times New Roman" w:eastAsia="Times New Roman" w:hAnsi="Times New Roman" w:cs="Times New Roman"/>
                <w:b/>
                <w:bCs/>
                <w:i/>
                <w:iCs/>
                <w:sz w:val="27"/>
                <w:szCs w:val="27"/>
                <w:lang w:val="ru-RU"/>
              </w:rPr>
              <w:t xml:space="preserve">5.5. Проведение ретроспективного анализа и подготовка прогноза расходов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Прогнозирование расходов от реализации также может осуществ</w:t>
            </w:r>
            <w:r w:rsidRPr="004A11BB">
              <w:rPr>
                <w:rFonts w:ascii="Times New Roman" w:eastAsia="Times New Roman" w:hAnsi="Times New Roman" w:cs="Times New Roman"/>
                <w:sz w:val="27"/>
                <w:szCs w:val="27"/>
                <w:lang w:val="ru-RU"/>
              </w:rPr>
              <w:softHyphen/>
              <w:t>ляться двумя способами:</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укрупненным подходом;</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детальным подходом.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Укрупненный подход подразумевает построение прогноза себес</w:t>
            </w:r>
            <w:r w:rsidRPr="004A11BB">
              <w:rPr>
                <w:rFonts w:ascii="Times New Roman" w:eastAsia="Times New Roman" w:hAnsi="Times New Roman" w:cs="Times New Roman"/>
                <w:sz w:val="27"/>
                <w:szCs w:val="27"/>
                <w:lang w:val="ru-RU"/>
              </w:rPr>
              <w:softHyphen/>
              <w:t>тоимости путем использования информации о доле переменных за</w:t>
            </w:r>
            <w:r w:rsidRPr="004A11BB">
              <w:rPr>
                <w:rFonts w:ascii="Times New Roman" w:eastAsia="Times New Roman" w:hAnsi="Times New Roman" w:cs="Times New Roman"/>
                <w:sz w:val="27"/>
                <w:szCs w:val="27"/>
                <w:lang w:val="ru-RU"/>
              </w:rPr>
              <w:softHyphen/>
              <w:t>трат в выручке компании и условно-фиксированной величины по</w:t>
            </w:r>
            <w:r w:rsidRPr="004A11BB">
              <w:rPr>
                <w:rFonts w:ascii="Times New Roman" w:eastAsia="Times New Roman" w:hAnsi="Times New Roman" w:cs="Times New Roman"/>
                <w:sz w:val="27"/>
                <w:szCs w:val="27"/>
                <w:lang w:val="ru-RU"/>
              </w:rPr>
              <w:softHyphen/>
              <w:t>стоянных затрат. Рост переменных затрат прогнозируется пропорци</w:t>
            </w:r>
            <w:r w:rsidRPr="004A11BB">
              <w:rPr>
                <w:rFonts w:ascii="Times New Roman" w:eastAsia="Times New Roman" w:hAnsi="Times New Roman" w:cs="Times New Roman"/>
                <w:sz w:val="27"/>
                <w:szCs w:val="27"/>
                <w:lang w:val="ru-RU"/>
              </w:rPr>
              <w:softHyphen/>
              <w:t xml:space="preserve">онально росту выручки. Рост постоянных затрат возможен в том случае, когда планируется резкое увеличение объема реализации в натуральном выражении и, как следствие, рост затрат на рекламу, аренду и т.п.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Детальный подход подразумевает определение себестоимости произведенной и реализованной продукции по элементам затрат. Также во внимание принимаются варианты условий поставок про</w:t>
            </w:r>
            <w:r w:rsidRPr="004A11BB">
              <w:rPr>
                <w:rFonts w:ascii="Times New Roman" w:eastAsia="Times New Roman" w:hAnsi="Times New Roman" w:cs="Times New Roman"/>
                <w:sz w:val="27"/>
                <w:szCs w:val="27"/>
                <w:lang w:val="ru-RU"/>
              </w:rPr>
              <w:softHyphen/>
              <w:t xml:space="preserve">дукции и услуг.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Как правило, при использовании Детального подхода при по</w:t>
            </w:r>
            <w:r w:rsidRPr="004A11BB">
              <w:rPr>
                <w:rFonts w:ascii="Times New Roman" w:eastAsia="Times New Roman" w:hAnsi="Times New Roman" w:cs="Times New Roman"/>
                <w:sz w:val="27"/>
                <w:szCs w:val="27"/>
                <w:lang w:val="ru-RU"/>
              </w:rPr>
              <w:softHyphen/>
              <w:t>строении прогноза затрат выделяются наиболее значимые затраты (т.е. те затраты, которые занимают наибольший удельный вес в се</w:t>
            </w:r>
            <w:r w:rsidRPr="004A11BB">
              <w:rPr>
                <w:rFonts w:ascii="Times New Roman" w:eastAsia="Times New Roman" w:hAnsi="Times New Roman" w:cs="Times New Roman"/>
                <w:sz w:val="27"/>
                <w:szCs w:val="27"/>
                <w:lang w:val="ru-RU"/>
              </w:rPr>
              <w:softHyphen/>
              <w:t xml:space="preserve">бестоимости), по которым проводится детальный анализ и строится прогноз.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В качестве наиболее значимых статей затрат могут быть </w:t>
            </w:r>
            <w:proofErr w:type="gramStart"/>
            <w:r w:rsidRPr="004A11BB">
              <w:rPr>
                <w:rFonts w:ascii="Times New Roman" w:eastAsia="Times New Roman" w:hAnsi="Times New Roman" w:cs="Times New Roman"/>
                <w:sz w:val="27"/>
                <w:szCs w:val="27"/>
                <w:lang w:val="ru-RU"/>
              </w:rPr>
              <w:t>названы</w:t>
            </w:r>
            <w:proofErr w:type="gramEnd"/>
            <w:r w:rsidRPr="004A11BB">
              <w:rPr>
                <w:rFonts w:ascii="Times New Roman" w:eastAsia="Times New Roman" w:hAnsi="Times New Roman" w:cs="Times New Roman"/>
                <w:sz w:val="27"/>
                <w:szCs w:val="27"/>
                <w:lang w:val="ru-RU"/>
              </w:rPr>
              <w:t>:</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сырье и материалы;</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lastRenderedPageBreak/>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топливо;</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энергия;</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заработная плата;</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отчисления на социальные нужды;</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АМО;</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прочие затраты.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Сырье и материалы.</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Стоимость основного сырья и материалов рассчитывается исходя из объемов производства продукта и норм расхода материалов на единицу выпускаемой продукции. При фиксации цены на сырье и материалы используются текущие данные рынка.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Топливо.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Расчет затрат на топливо производится с учетом распределения на постоянные и переменные затраты (последние меняются пропорционально динамике объемов производства), а также с учетом роста или снижения цен.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Энергия.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Затраты на энергию включают в себя стоимость электроэнергии, затраты на тепло и техническую воду.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Потребление электроэнергии состоит из постоянных и перемен</w:t>
            </w:r>
            <w:r w:rsidRPr="004A11BB">
              <w:rPr>
                <w:rFonts w:ascii="Times New Roman" w:eastAsia="Times New Roman" w:hAnsi="Times New Roman" w:cs="Times New Roman"/>
                <w:sz w:val="27"/>
                <w:szCs w:val="27"/>
                <w:lang w:val="ru-RU"/>
              </w:rPr>
              <w:softHyphen/>
              <w:t>ных расходов. Переменная составляющая потребляемой электро</w:t>
            </w:r>
            <w:r w:rsidRPr="004A11BB">
              <w:rPr>
                <w:rFonts w:ascii="Times New Roman" w:eastAsia="Times New Roman" w:hAnsi="Times New Roman" w:cs="Times New Roman"/>
                <w:sz w:val="27"/>
                <w:szCs w:val="27"/>
                <w:lang w:val="ru-RU"/>
              </w:rPr>
              <w:softHyphen/>
              <w:t xml:space="preserve">энергии определяется исходя из объемов производства продукта и норм расхода на единицу продукции.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Постоянная часть потребляемой электроэнергии может быть за</w:t>
            </w:r>
            <w:r w:rsidRPr="004A11BB">
              <w:rPr>
                <w:rFonts w:ascii="Times New Roman" w:eastAsia="Times New Roman" w:hAnsi="Times New Roman" w:cs="Times New Roman"/>
                <w:sz w:val="27"/>
                <w:szCs w:val="27"/>
                <w:lang w:val="ru-RU"/>
              </w:rPr>
              <w:softHyphen/>
              <w:t xml:space="preserve">фиксирована и оставаться неизменной в течение всего прогнозного периода.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Прогноз цен на электроэнергию производится с учетом возмож</w:t>
            </w:r>
            <w:r w:rsidRPr="004A11BB">
              <w:rPr>
                <w:rFonts w:ascii="Times New Roman" w:eastAsia="Times New Roman" w:hAnsi="Times New Roman" w:cs="Times New Roman"/>
                <w:sz w:val="27"/>
                <w:szCs w:val="27"/>
                <w:lang w:val="ru-RU"/>
              </w:rPr>
              <w:softHyphen/>
              <w:t xml:space="preserve">ного роста тарифов.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Заработная плата.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Затраты на оплату труда определяются исходя из численности и уровня оплаты работников компании.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lastRenderedPageBreak/>
              <w:t xml:space="preserve">— Отчисления на социальные нужды.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proofErr w:type="gramStart"/>
            <w:r w:rsidRPr="004A11BB">
              <w:rPr>
                <w:rFonts w:ascii="Times New Roman" w:eastAsia="Times New Roman" w:hAnsi="Times New Roman" w:cs="Times New Roman"/>
                <w:sz w:val="27"/>
                <w:szCs w:val="27"/>
                <w:lang w:val="ru-RU"/>
              </w:rPr>
              <w:t>Расчет отчислений на социальные нужды производится в соот</w:t>
            </w:r>
            <w:r w:rsidRPr="004A11BB">
              <w:rPr>
                <w:rFonts w:ascii="Times New Roman" w:eastAsia="Times New Roman" w:hAnsi="Times New Roman" w:cs="Times New Roman"/>
                <w:sz w:val="27"/>
                <w:szCs w:val="27"/>
                <w:lang w:val="ru-RU"/>
              </w:rPr>
              <w:softHyphen/>
              <w:t>ветствии с установленными законодательством РФ нормами отчис</w:t>
            </w:r>
            <w:r w:rsidRPr="004A11BB">
              <w:rPr>
                <w:rFonts w:ascii="Times New Roman" w:eastAsia="Times New Roman" w:hAnsi="Times New Roman" w:cs="Times New Roman"/>
                <w:sz w:val="27"/>
                <w:szCs w:val="27"/>
                <w:lang w:val="ru-RU"/>
              </w:rPr>
              <w:softHyphen/>
              <w:t xml:space="preserve">лений во внебюджетные фонды (с учетом принятых изменений во второй части Налогового кодекса РФ) в зависимости от величины средней заработной платы. </w:t>
            </w:r>
            <w:proofErr w:type="gramEnd"/>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Амортизация основных средств.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Расчет амортизационных отчислений осуществляется исходя из фиксации существующих основных фондов на предприятии, плани</w:t>
            </w:r>
            <w:r w:rsidRPr="004A11BB">
              <w:rPr>
                <w:rFonts w:ascii="Times New Roman" w:eastAsia="Times New Roman" w:hAnsi="Times New Roman" w:cs="Times New Roman"/>
                <w:sz w:val="27"/>
                <w:szCs w:val="27"/>
                <w:lang w:val="ru-RU"/>
              </w:rPr>
              <w:softHyphen/>
              <w:t>руемого ввода-вывода основных фондов, а также планируемых ин</w:t>
            </w:r>
            <w:r w:rsidRPr="004A11BB">
              <w:rPr>
                <w:rFonts w:ascii="Times New Roman" w:eastAsia="Times New Roman" w:hAnsi="Times New Roman" w:cs="Times New Roman"/>
                <w:sz w:val="27"/>
                <w:szCs w:val="27"/>
                <w:lang w:val="ru-RU"/>
              </w:rPr>
              <w:softHyphen/>
              <w:t xml:space="preserve">вестиций в основные фонды.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Необходимо помнить, что амортизационные отчисления являют</w:t>
            </w:r>
            <w:r w:rsidRPr="004A11BB">
              <w:rPr>
                <w:rFonts w:ascii="Times New Roman" w:eastAsia="Times New Roman" w:hAnsi="Times New Roman" w:cs="Times New Roman"/>
                <w:sz w:val="27"/>
                <w:szCs w:val="27"/>
                <w:lang w:val="ru-RU"/>
              </w:rPr>
              <w:softHyphen/>
              <w:t>ся самостоятельной компонентой, которая прибавляется к расчет</w:t>
            </w:r>
            <w:r w:rsidRPr="004A11BB">
              <w:rPr>
                <w:rFonts w:ascii="Times New Roman" w:eastAsia="Times New Roman" w:hAnsi="Times New Roman" w:cs="Times New Roman"/>
                <w:sz w:val="27"/>
                <w:szCs w:val="27"/>
                <w:lang w:val="ru-RU"/>
              </w:rPr>
              <w:softHyphen/>
              <w:t>ной величине денежного потока. При этом</w:t>
            </w:r>
            <w:proofErr w:type="gramStart"/>
            <w:r w:rsidRPr="004A11BB">
              <w:rPr>
                <w:rFonts w:ascii="Times New Roman" w:eastAsia="Times New Roman" w:hAnsi="Times New Roman" w:cs="Times New Roman"/>
                <w:sz w:val="27"/>
                <w:szCs w:val="27"/>
                <w:lang w:val="ru-RU"/>
              </w:rPr>
              <w:t>,</w:t>
            </w:r>
            <w:proofErr w:type="gramEnd"/>
            <w:r w:rsidRPr="004A11BB">
              <w:rPr>
                <w:rFonts w:ascii="Times New Roman" w:eastAsia="Times New Roman" w:hAnsi="Times New Roman" w:cs="Times New Roman"/>
                <w:sz w:val="27"/>
                <w:szCs w:val="27"/>
                <w:lang w:val="ru-RU"/>
              </w:rPr>
              <w:t xml:space="preserve"> наиболее часто встре</w:t>
            </w:r>
            <w:r w:rsidRPr="004A11BB">
              <w:rPr>
                <w:rFonts w:ascii="Times New Roman" w:eastAsia="Times New Roman" w:hAnsi="Times New Roman" w:cs="Times New Roman"/>
                <w:sz w:val="27"/>
                <w:szCs w:val="27"/>
                <w:lang w:val="ru-RU"/>
              </w:rPr>
              <w:softHyphen/>
              <w:t>чающейся ошибкой в Отчете об оценке может являться не учет взаи</w:t>
            </w:r>
            <w:r w:rsidRPr="004A11BB">
              <w:rPr>
                <w:rFonts w:ascii="Times New Roman" w:eastAsia="Times New Roman" w:hAnsi="Times New Roman" w:cs="Times New Roman"/>
                <w:sz w:val="27"/>
                <w:szCs w:val="27"/>
                <w:lang w:val="ru-RU"/>
              </w:rPr>
              <w:softHyphen/>
              <w:t>мосвязи между изменением амортизационных отчислений при осуществлении капитальных вложений и отсутствие учета момента времени, на который осуществляются капитальные вложения. Необ</w:t>
            </w:r>
            <w:r w:rsidRPr="004A11BB">
              <w:rPr>
                <w:rFonts w:ascii="Times New Roman" w:eastAsia="Times New Roman" w:hAnsi="Times New Roman" w:cs="Times New Roman"/>
                <w:sz w:val="27"/>
                <w:szCs w:val="27"/>
                <w:lang w:val="ru-RU"/>
              </w:rPr>
              <w:softHyphen/>
              <w:t>ходимо учитывать, что если капитальные вложения запланированы в конце прогнозного года, то амортизационные отчисления будут за</w:t>
            </w:r>
            <w:r w:rsidRPr="004A11BB">
              <w:rPr>
                <w:rFonts w:ascii="Times New Roman" w:eastAsia="Times New Roman" w:hAnsi="Times New Roman" w:cs="Times New Roman"/>
                <w:sz w:val="27"/>
                <w:szCs w:val="27"/>
                <w:lang w:val="ru-RU"/>
              </w:rPr>
              <w:softHyphen/>
              <w:t xml:space="preserve">планированы в начале следующего года.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Прочие затраты.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Прочие затраты включают в себя налоги, которые входят в себес</w:t>
            </w:r>
            <w:r w:rsidRPr="004A11BB">
              <w:rPr>
                <w:rFonts w:ascii="Times New Roman" w:eastAsia="Times New Roman" w:hAnsi="Times New Roman" w:cs="Times New Roman"/>
                <w:sz w:val="27"/>
                <w:szCs w:val="27"/>
                <w:lang w:val="ru-RU"/>
              </w:rPr>
              <w:softHyphen/>
              <w:t>тоимость, а также</w:t>
            </w:r>
            <w:proofErr w:type="gramStart"/>
            <w:r w:rsidRPr="004A11BB">
              <w:rPr>
                <w:rFonts w:ascii="Times New Roman" w:eastAsia="Times New Roman" w:hAnsi="Times New Roman" w:cs="Times New Roman"/>
                <w:sz w:val="27"/>
                <w:szCs w:val="27"/>
                <w:lang w:val="ru-RU"/>
              </w:rPr>
              <w:t xml:space="preserve"> П</w:t>
            </w:r>
            <w:proofErr w:type="gramEnd"/>
            <w:r w:rsidRPr="004A11BB">
              <w:rPr>
                <w:rFonts w:ascii="Times New Roman" w:eastAsia="Times New Roman" w:hAnsi="Times New Roman" w:cs="Times New Roman"/>
                <w:sz w:val="27"/>
                <w:szCs w:val="27"/>
                <w:lang w:val="ru-RU"/>
              </w:rPr>
              <w:t xml:space="preserve">рочие расходы.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Расчет Налогов, относимых на себестоимость, производится в со</w:t>
            </w:r>
            <w:r w:rsidRPr="004A11BB">
              <w:rPr>
                <w:rFonts w:ascii="Times New Roman" w:eastAsia="Times New Roman" w:hAnsi="Times New Roman" w:cs="Times New Roman"/>
                <w:sz w:val="27"/>
                <w:szCs w:val="27"/>
                <w:lang w:val="ru-RU"/>
              </w:rPr>
              <w:softHyphen/>
              <w:t>ответствии с действующим законодательством (налог на пользовате</w:t>
            </w:r>
            <w:r w:rsidRPr="004A11BB">
              <w:rPr>
                <w:rFonts w:ascii="Times New Roman" w:eastAsia="Times New Roman" w:hAnsi="Times New Roman" w:cs="Times New Roman"/>
                <w:sz w:val="27"/>
                <w:szCs w:val="27"/>
                <w:lang w:val="ru-RU"/>
              </w:rPr>
              <w:softHyphen/>
              <w:t xml:space="preserve">лей автодорог, налог на рекламу и т.п.).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Расчет</w:t>
            </w:r>
            <w:proofErr w:type="gramStart"/>
            <w:r w:rsidRPr="004A11BB">
              <w:rPr>
                <w:rFonts w:ascii="Times New Roman" w:eastAsia="Times New Roman" w:hAnsi="Times New Roman" w:cs="Times New Roman"/>
                <w:sz w:val="27"/>
                <w:szCs w:val="27"/>
                <w:lang w:val="ru-RU"/>
              </w:rPr>
              <w:t xml:space="preserve"> П</w:t>
            </w:r>
            <w:proofErr w:type="gramEnd"/>
            <w:r w:rsidRPr="004A11BB">
              <w:rPr>
                <w:rFonts w:ascii="Times New Roman" w:eastAsia="Times New Roman" w:hAnsi="Times New Roman" w:cs="Times New Roman"/>
                <w:sz w:val="27"/>
                <w:szCs w:val="27"/>
                <w:lang w:val="ru-RU"/>
              </w:rPr>
              <w:t>рочих расходов осуществляется, исходя из сложившейся ситуации на предприятии, при этом не типичные статьи затрат уби</w:t>
            </w:r>
            <w:r w:rsidRPr="004A11BB">
              <w:rPr>
                <w:rFonts w:ascii="Times New Roman" w:eastAsia="Times New Roman" w:hAnsi="Times New Roman" w:cs="Times New Roman"/>
                <w:sz w:val="27"/>
                <w:szCs w:val="27"/>
                <w:lang w:val="ru-RU"/>
              </w:rPr>
              <w:softHyphen/>
              <w:t>раются (например, компания отнесла на затраты оплату консульта</w:t>
            </w:r>
            <w:r w:rsidRPr="004A11BB">
              <w:rPr>
                <w:rFonts w:ascii="Times New Roman" w:eastAsia="Times New Roman" w:hAnsi="Times New Roman" w:cs="Times New Roman"/>
                <w:sz w:val="27"/>
                <w:szCs w:val="27"/>
                <w:lang w:val="ru-RU"/>
              </w:rPr>
              <w:softHyphen/>
              <w:t>ционных услуг в размере несколько раз превышающем среднеуров</w:t>
            </w:r>
            <w:r w:rsidRPr="004A11BB">
              <w:rPr>
                <w:rFonts w:ascii="Times New Roman" w:eastAsia="Times New Roman" w:hAnsi="Times New Roman" w:cs="Times New Roman"/>
                <w:sz w:val="27"/>
                <w:szCs w:val="27"/>
                <w:lang w:val="ru-RU"/>
              </w:rPr>
              <w:softHyphen/>
              <w:t xml:space="preserve">невый).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proofErr w:type="gramStart"/>
            <w:r w:rsidRPr="004A11BB">
              <w:rPr>
                <w:rFonts w:ascii="Times New Roman" w:eastAsia="Times New Roman" w:hAnsi="Times New Roman" w:cs="Times New Roman"/>
                <w:sz w:val="27"/>
                <w:szCs w:val="27"/>
                <w:lang w:val="ru-RU"/>
              </w:rPr>
              <w:t>Итоговый расчет себестоимости осуществляется путем суммиро</w:t>
            </w:r>
            <w:r w:rsidRPr="004A11BB">
              <w:rPr>
                <w:rFonts w:ascii="Times New Roman" w:eastAsia="Times New Roman" w:hAnsi="Times New Roman" w:cs="Times New Roman"/>
                <w:sz w:val="27"/>
                <w:szCs w:val="27"/>
                <w:lang w:val="ru-RU"/>
              </w:rPr>
              <w:softHyphen/>
              <w:t>вания спланированных затрат компании, при этом также строятся пессимистический, оптимистический и наиболее вероятный сцена</w:t>
            </w:r>
            <w:r w:rsidRPr="004A11BB">
              <w:rPr>
                <w:rFonts w:ascii="Times New Roman" w:eastAsia="Times New Roman" w:hAnsi="Times New Roman" w:cs="Times New Roman"/>
                <w:sz w:val="27"/>
                <w:szCs w:val="27"/>
                <w:lang w:val="ru-RU"/>
              </w:rPr>
              <w:softHyphen/>
              <w:t>рии развития).</w:t>
            </w:r>
            <w:proofErr w:type="gramEnd"/>
            <w:r w:rsidRPr="004A11BB">
              <w:rPr>
                <w:rFonts w:ascii="Times New Roman" w:eastAsia="Times New Roman" w:hAnsi="Times New Roman" w:cs="Times New Roman"/>
                <w:sz w:val="27"/>
                <w:szCs w:val="27"/>
                <w:lang w:val="ru-RU"/>
              </w:rPr>
              <w:t xml:space="preserve"> Проведение анализа и прогнозирования инвестиций. Анализ и прогнозирование инвестиций включают в себя анализ и прогноз трех основных компонентов:</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анализ и прогнозирование собственного оборотного капитала;</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lastRenderedPageBreak/>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анализ и прогнозирование капиталовложений;</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анализ и прогнозирование потребности в финансировании из внешних источников.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Анализ и прогнозирование собственного оборотного капитала. Требуемый уровень собственного оборотного капитала может рас</w:t>
            </w:r>
            <w:r w:rsidRPr="004A11BB">
              <w:rPr>
                <w:rFonts w:ascii="Times New Roman" w:eastAsia="Times New Roman" w:hAnsi="Times New Roman" w:cs="Times New Roman"/>
                <w:sz w:val="27"/>
                <w:szCs w:val="27"/>
                <w:lang w:val="ru-RU"/>
              </w:rPr>
              <w:softHyphen/>
              <w:t xml:space="preserve">считываться следующим образом: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1) с помощью укрупненного подхода;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2) с помощью детального подхода.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Укрупненный подход подразумевает расчет изменения Собствен</w:t>
            </w:r>
            <w:r w:rsidRPr="004A11BB">
              <w:rPr>
                <w:rFonts w:ascii="Times New Roman" w:eastAsia="Times New Roman" w:hAnsi="Times New Roman" w:cs="Times New Roman"/>
                <w:sz w:val="27"/>
                <w:szCs w:val="27"/>
                <w:lang w:val="ru-RU"/>
              </w:rPr>
              <w:softHyphen/>
              <w:t xml:space="preserve">ного оборотного капитала, через изменение выручки. </w:t>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Прирост собственного оборотного капитала = Доля СОК х </w:t>
            </w:r>
            <w:r w:rsidRPr="004A11BB">
              <w:rPr>
                <w:rFonts w:ascii="Times New Roman" w:eastAsia="Times New Roman" w:hAnsi="Times New Roman" w:cs="Times New Roman"/>
                <w:sz w:val="27"/>
                <w:szCs w:val="27"/>
              </w:rPr>
              <w:sym w:font="Symbol" w:char="F020"/>
            </w:r>
            <w:r w:rsidRPr="004A11BB">
              <w:rPr>
                <w:rFonts w:ascii="Times New Roman" w:eastAsia="Times New Roman" w:hAnsi="Times New Roman" w:cs="Times New Roman"/>
                <w:sz w:val="27"/>
                <w:szCs w:val="27"/>
                <w:lang w:val="ru-RU"/>
              </w:rPr>
              <w:t>(Выручка 1 — Выручка 0),</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где: Доля СОК — доля собственного оборотного капитала в выручке (по данным Компании, либо среднеотраслевые данные);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Выручка 1 — выручка 1-го прогнозного года;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Выручка 0 — фактически сложившаяся выручка.</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При дальнейшем прогнозировании прирост собственного обо</w:t>
            </w:r>
            <w:r w:rsidRPr="004A11BB">
              <w:rPr>
                <w:rFonts w:ascii="Times New Roman" w:eastAsia="Times New Roman" w:hAnsi="Times New Roman" w:cs="Times New Roman"/>
                <w:sz w:val="27"/>
                <w:szCs w:val="27"/>
                <w:lang w:val="ru-RU"/>
              </w:rPr>
              <w:softHyphen/>
              <w:t xml:space="preserve">ротного капитала рассчитывается от предшествующего прогнозного года.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Детальный подход осуществляется исходя из постатейного пла</w:t>
            </w:r>
            <w:r w:rsidRPr="004A11BB">
              <w:rPr>
                <w:rFonts w:ascii="Times New Roman" w:eastAsia="Times New Roman" w:hAnsi="Times New Roman" w:cs="Times New Roman"/>
                <w:sz w:val="27"/>
                <w:szCs w:val="27"/>
                <w:lang w:val="ru-RU"/>
              </w:rPr>
              <w:softHyphen/>
              <w:t>нирования отдельных показателей баланса в прогнозный период (де</w:t>
            </w:r>
            <w:r w:rsidRPr="004A11BB">
              <w:rPr>
                <w:rFonts w:ascii="Times New Roman" w:eastAsia="Times New Roman" w:hAnsi="Times New Roman" w:cs="Times New Roman"/>
                <w:sz w:val="27"/>
                <w:szCs w:val="27"/>
                <w:lang w:val="ru-RU"/>
              </w:rPr>
              <w:softHyphen/>
              <w:t xml:space="preserve">биторская задолженность, запасы, кредиторская задолженность) на основании ретроспективных показателей оцениваемой компании и компаний отрасли.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После построения прогнозных балансов определяется собственный оборотный капитал для каждого прогнозного года, затем на ос</w:t>
            </w:r>
            <w:r w:rsidRPr="004A11BB">
              <w:rPr>
                <w:rFonts w:ascii="Times New Roman" w:eastAsia="Times New Roman" w:hAnsi="Times New Roman" w:cs="Times New Roman"/>
                <w:sz w:val="27"/>
                <w:szCs w:val="27"/>
                <w:lang w:val="ru-RU"/>
              </w:rPr>
              <w:softHyphen/>
              <w:t>новании полученных данных рассчитывается изменение собствен</w:t>
            </w:r>
            <w:r w:rsidRPr="004A11BB">
              <w:rPr>
                <w:rFonts w:ascii="Times New Roman" w:eastAsia="Times New Roman" w:hAnsi="Times New Roman" w:cs="Times New Roman"/>
                <w:sz w:val="27"/>
                <w:szCs w:val="27"/>
                <w:lang w:val="ru-RU"/>
              </w:rPr>
              <w:softHyphen/>
              <w:t xml:space="preserve">ного оборотного капитала, которое фиксируется в денежном потоке.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Капитальные вложения планируются, исходя из информации, предоставленной компанией, либо на основании информации, по</w:t>
            </w:r>
            <w:r w:rsidRPr="004A11BB">
              <w:rPr>
                <w:rFonts w:ascii="Times New Roman" w:eastAsia="Times New Roman" w:hAnsi="Times New Roman" w:cs="Times New Roman"/>
                <w:sz w:val="27"/>
                <w:szCs w:val="27"/>
                <w:lang w:val="ru-RU"/>
              </w:rPr>
              <w:softHyphen/>
              <w:t xml:space="preserve">лученной при проведении финансового анализа.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Проведение полномасштабной реконструкции производствен</w:t>
            </w:r>
            <w:r w:rsidRPr="004A11BB">
              <w:rPr>
                <w:rFonts w:ascii="Times New Roman" w:eastAsia="Times New Roman" w:hAnsi="Times New Roman" w:cs="Times New Roman"/>
                <w:sz w:val="27"/>
                <w:szCs w:val="27"/>
                <w:lang w:val="ru-RU"/>
              </w:rPr>
              <w:softHyphen/>
              <w:t xml:space="preserve">ных мощностей </w:t>
            </w:r>
            <w:r w:rsidRPr="004A11BB">
              <w:rPr>
                <w:rFonts w:ascii="Times New Roman" w:eastAsia="Times New Roman" w:hAnsi="Times New Roman" w:cs="Times New Roman"/>
                <w:sz w:val="27"/>
                <w:szCs w:val="27"/>
                <w:lang w:val="ru-RU"/>
              </w:rPr>
              <w:lastRenderedPageBreak/>
              <w:t xml:space="preserve">может привести к резкому оттоку денежных средств и, как следствие, снижению стоимости бизнеса до момента начала окупаемости инвестиций.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Прогноз изменения долгосрочной задолженности осуществляет</w:t>
            </w:r>
            <w:r w:rsidRPr="004A11BB">
              <w:rPr>
                <w:rFonts w:ascii="Times New Roman" w:eastAsia="Times New Roman" w:hAnsi="Times New Roman" w:cs="Times New Roman"/>
                <w:sz w:val="27"/>
                <w:szCs w:val="27"/>
                <w:lang w:val="ru-RU"/>
              </w:rPr>
              <w:softHyphen/>
              <w:t>ся исходя из фиксации текущей кредитной истории компании, изу</w:t>
            </w:r>
            <w:r w:rsidRPr="004A11BB">
              <w:rPr>
                <w:rFonts w:ascii="Times New Roman" w:eastAsia="Times New Roman" w:hAnsi="Times New Roman" w:cs="Times New Roman"/>
                <w:sz w:val="27"/>
                <w:szCs w:val="27"/>
                <w:lang w:val="ru-RU"/>
              </w:rPr>
              <w:softHyphen/>
              <w:t>чения представленных кредитных договоров и на основании полу</w:t>
            </w:r>
            <w:r w:rsidRPr="004A11BB">
              <w:rPr>
                <w:rFonts w:ascii="Times New Roman" w:eastAsia="Times New Roman" w:hAnsi="Times New Roman" w:cs="Times New Roman"/>
                <w:sz w:val="27"/>
                <w:szCs w:val="27"/>
                <w:lang w:val="ru-RU"/>
              </w:rPr>
              <w:softHyphen/>
              <w:t xml:space="preserve">ченной информации по планируемому привлечению заемных средств из внешних источников.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bookmarkStart w:id="5" w:name="6"/>
            <w:bookmarkEnd w:id="5"/>
            <w:r w:rsidRPr="004A11BB">
              <w:rPr>
                <w:rFonts w:ascii="Times New Roman" w:eastAsia="Times New Roman" w:hAnsi="Times New Roman" w:cs="Times New Roman"/>
                <w:b/>
                <w:bCs/>
                <w:i/>
                <w:iCs/>
                <w:sz w:val="27"/>
                <w:szCs w:val="27"/>
                <w:lang w:val="ru-RU"/>
              </w:rPr>
              <w:t xml:space="preserve">5.6. Определение ставки дисконтирования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С математической точки зрения ставка дисконта — это процент</w:t>
            </w:r>
            <w:r w:rsidRPr="004A11BB">
              <w:rPr>
                <w:rFonts w:ascii="Times New Roman" w:eastAsia="Times New Roman" w:hAnsi="Times New Roman" w:cs="Times New Roman"/>
                <w:sz w:val="27"/>
                <w:szCs w:val="27"/>
                <w:lang w:val="ru-RU"/>
              </w:rPr>
              <w:softHyphen/>
              <w:t>ная ставка, используемая для пересчета будущих потоков доходов в единую величину текущей стоимости, являющуюся базой для опре</w:t>
            </w:r>
            <w:r w:rsidRPr="004A11BB">
              <w:rPr>
                <w:rFonts w:ascii="Times New Roman" w:eastAsia="Times New Roman" w:hAnsi="Times New Roman" w:cs="Times New Roman"/>
                <w:sz w:val="27"/>
                <w:szCs w:val="27"/>
                <w:lang w:val="ru-RU"/>
              </w:rPr>
              <w:softHyphen/>
              <w:t xml:space="preserve">деления рыночной стоимости компании.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В экономическом смысле в роли ставки дисконта выступает тре</w:t>
            </w:r>
            <w:r w:rsidRPr="004A11BB">
              <w:rPr>
                <w:rFonts w:ascii="Times New Roman" w:eastAsia="Times New Roman" w:hAnsi="Times New Roman" w:cs="Times New Roman"/>
                <w:sz w:val="27"/>
                <w:szCs w:val="27"/>
                <w:lang w:val="ru-RU"/>
              </w:rPr>
              <w:softHyphen/>
              <w:t>буемая инвесторами ставка дохода на вложенный капитал в сопоста</w:t>
            </w:r>
            <w:r w:rsidRPr="004A11BB">
              <w:rPr>
                <w:rFonts w:ascii="Times New Roman" w:eastAsia="Times New Roman" w:hAnsi="Times New Roman" w:cs="Times New Roman"/>
                <w:sz w:val="27"/>
                <w:szCs w:val="27"/>
                <w:lang w:val="ru-RU"/>
              </w:rPr>
              <w:softHyphen/>
              <w:t>вимые по уровню риска объекты инвестирования или, другими сло</w:t>
            </w:r>
            <w:r w:rsidRPr="004A11BB">
              <w:rPr>
                <w:rFonts w:ascii="Times New Roman" w:eastAsia="Times New Roman" w:hAnsi="Times New Roman" w:cs="Times New Roman"/>
                <w:sz w:val="27"/>
                <w:szCs w:val="27"/>
                <w:lang w:val="ru-RU"/>
              </w:rPr>
              <w:softHyphen/>
              <w:t>вами, это требуемая ставка дохода по имеющимся альтернативным вариантам инвестиций с сопоставимым уровнем риска на дату оцен</w:t>
            </w:r>
            <w:r w:rsidRPr="004A11BB">
              <w:rPr>
                <w:rFonts w:ascii="Times New Roman" w:eastAsia="Times New Roman" w:hAnsi="Times New Roman" w:cs="Times New Roman"/>
                <w:sz w:val="27"/>
                <w:szCs w:val="27"/>
                <w:lang w:val="ru-RU"/>
              </w:rPr>
              <w:softHyphen/>
              <w:t>ки. Вследствие риска, связанного с получением будущих доходов, ставка дисконта должна превышать безрисковую ставку и обеспечи</w:t>
            </w:r>
            <w:r w:rsidRPr="004A11BB">
              <w:rPr>
                <w:rFonts w:ascii="Times New Roman" w:eastAsia="Times New Roman" w:hAnsi="Times New Roman" w:cs="Times New Roman"/>
                <w:sz w:val="27"/>
                <w:szCs w:val="27"/>
                <w:lang w:val="ru-RU"/>
              </w:rPr>
              <w:softHyphen/>
              <w:t>вать премии за все виды рисков, сопряженных с инвестированием в оцениваемую компанию.</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Расчет ставки дисконта зависит от того, какой тип денежного по</w:t>
            </w:r>
            <w:r w:rsidRPr="004A11BB">
              <w:rPr>
                <w:rFonts w:ascii="Times New Roman" w:eastAsia="Times New Roman" w:hAnsi="Times New Roman" w:cs="Times New Roman"/>
                <w:sz w:val="27"/>
                <w:szCs w:val="27"/>
                <w:lang w:val="ru-RU"/>
              </w:rPr>
              <w:softHyphen/>
              <w:t xml:space="preserve">тока используется в качестве базы для оценки.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Для модели денежных потоков для собственного капитала ис</w:t>
            </w:r>
            <w:r w:rsidRPr="004A11BB">
              <w:rPr>
                <w:rFonts w:ascii="Times New Roman" w:eastAsia="Times New Roman" w:hAnsi="Times New Roman" w:cs="Times New Roman"/>
                <w:sz w:val="27"/>
                <w:szCs w:val="27"/>
                <w:lang w:val="ru-RU"/>
              </w:rPr>
              <w:softHyphen/>
              <w:t>пользуются метод кумулятивного построения, основанный на экс</w:t>
            </w:r>
            <w:r w:rsidRPr="004A11BB">
              <w:rPr>
                <w:rFonts w:ascii="Times New Roman" w:eastAsia="Times New Roman" w:hAnsi="Times New Roman" w:cs="Times New Roman"/>
                <w:sz w:val="27"/>
                <w:szCs w:val="27"/>
                <w:lang w:val="ru-RU"/>
              </w:rPr>
              <w:softHyphen/>
              <w:t>пертной оценке премий за риск, связанный с инвестированием в конкретную компанию, и метод оценки ставки дисконта по модели оценки капитальных активов (САРМ), основанный на анализе мас</w:t>
            </w:r>
            <w:r w:rsidRPr="004A11BB">
              <w:rPr>
                <w:rFonts w:ascii="Times New Roman" w:eastAsia="Times New Roman" w:hAnsi="Times New Roman" w:cs="Times New Roman"/>
                <w:sz w:val="27"/>
                <w:szCs w:val="27"/>
                <w:lang w:val="ru-RU"/>
              </w:rPr>
              <w:softHyphen/>
              <w:t xml:space="preserve">сивов информации фондового </w:t>
            </w:r>
            <w:proofErr w:type="gramStart"/>
            <w:r w:rsidRPr="004A11BB">
              <w:rPr>
                <w:rFonts w:ascii="Times New Roman" w:eastAsia="Times New Roman" w:hAnsi="Times New Roman" w:cs="Times New Roman"/>
                <w:sz w:val="27"/>
                <w:szCs w:val="27"/>
                <w:lang w:val="ru-RU"/>
              </w:rPr>
              <w:t>рынка</w:t>
            </w:r>
            <w:proofErr w:type="gramEnd"/>
            <w:r w:rsidRPr="004A11BB">
              <w:rPr>
                <w:rFonts w:ascii="Times New Roman" w:eastAsia="Times New Roman" w:hAnsi="Times New Roman" w:cs="Times New Roman"/>
                <w:sz w:val="27"/>
                <w:szCs w:val="27"/>
                <w:lang w:val="ru-RU"/>
              </w:rPr>
              <w:t xml:space="preserve"> об изменении доходности сво</w:t>
            </w:r>
            <w:r w:rsidRPr="004A11BB">
              <w:rPr>
                <w:rFonts w:ascii="Times New Roman" w:eastAsia="Times New Roman" w:hAnsi="Times New Roman" w:cs="Times New Roman"/>
                <w:sz w:val="27"/>
                <w:szCs w:val="27"/>
                <w:lang w:val="ru-RU"/>
              </w:rPr>
              <w:softHyphen/>
              <w:t xml:space="preserve">бодно обращающихся акций.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Расчет ставки дисконта методом кумулятивного построения.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Основная расчетная формула при определении ставки дисконти</w:t>
            </w:r>
            <w:r w:rsidRPr="004A11BB">
              <w:rPr>
                <w:rFonts w:ascii="Times New Roman" w:eastAsia="Times New Roman" w:hAnsi="Times New Roman" w:cs="Times New Roman"/>
                <w:sz w:val="27"/>
                <w:szCs w:val="27"/>
                <w:lang w:val="ru-RU"/>
              </w:rPr>
              <w:softHyphen/>
              <w:t xml:space="preserve">рования методом кумулятивного построения имеет вид: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СТАВКА ДИСКОНТА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lastRenderedPageBreak/>
              <w:t xml:space="preserve">равна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Сумме факторов: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1) Безрисковая ставка.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2) Фактор ключевой фигуры в руководстве, качество руководства компании.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3) Фактор размера компании.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4) Фактор финансовой структуры (источники финансирования компании).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5) Фактор товарной территориальной и производственной дивер</w:t>
            </w:r>
            <w:r w:rsidRPr="004A11BB">
              <w:rPr>
                <w:rFonts w:ascii="Times New Roman" w:eastAsia="Times New Roman" w:hAnsi="Times New Roman" w:cs="Times New Roman"/>
                <w:sz w:val="27"/>
                <w:szCs w:val="27"/>
                <w:lang w:val="ru-RU"/>
              </w:rPr>
              <w:softHyphen/>
              <w:t xml:space="preserve">сификации.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6) Фактор диверсификации потребителей (клиентура).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7) Фактор качества прибыли, рентабельность и прогнозиру</w:t>
            </w:r>
            <w:r w:rsidRPr="004A11BB">
              <w:rPr>
                <w:rFonts w:ascii="Times New Roman" w:eastAsia="Times New Roman" w:hAnsi="Times New Roman" w:cs="Times New Roman"/>
                <w:sz w:val="27"/>
                <w:szCs w:val="27"/>
                <w:lang w:val="ru-RU"/>
              </w:rPr>
              <w:softHyphen/>
              <w:t xml:space="preserve">емость.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8) Прочие риски (особенные, отраслевые).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Для инвестора безрисковая ставка представляет собой альтерна</w:t>
            </w:r>
            <w:r w:rsidRPr="004A11BB">
              <w:rPr>
                <w:rFonts w:ascii="Times New Roman" w:eastAsia="Times New Roman" w:hAnsi="Times New Roman" w:cs="Times New Roman"/>
                <w:sz w:val="27"/>
                <w:szCs w:val="27"/>
                <w:lang w:val="ru-RU"/>
              </w:rPr>
              <w:softHyphen/>
              <w:t>тивную ставку дохода, которая характеризуется практическим отсут</w:t>
            </w:r>
            <w:r w:rsidRPr="004A11BB">
              <w:rPr>
                <w:rFonts w:ascii="Times New Roman" w:eastAsia="Times New Roman" w:hAnsi="Times New Roman" w:cs="Times New Roman"/>
                <w:sz w:val="27"/>
                <w:szCs w:val="27"/>
                <w:lang w:val="ru-RU"/>
              </w:rPr>
              <w:softHyphen/>
              <w:t>ствием риска и высокой степенью ликвидности. Безрисковая ставка используется как точка отсчета, к которой привязывается оценка различных видов риска, характеризующих вложения в данную ком</w:t>
            </w:r>
            <w:r w:rsidRPr="004A11BB">
              <w:rPr>
                <w:rFonts w:ascii="Times New Roman" w:eastAsia="Times New Roman" w:hAnsi="Times New Roman" w:cs="Times New Roman"/>
                <w:sz w:val="27"/>
                <w:szCs w:val="27"/>
                <w:lang w:val="ru-RU"/>
              </w:rPr>
              <w:softHyphen/>
              <w:t xml:space="preserve">панию, на основе чего и выстраивается требуемая ставка дохода.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В качестве безрисковой ставки дохода в мировой практике обыч</w:t>
            </w:r>
            <w:r w:rsidRPr="004A11BB">
              <w:rPr>
                <w:rFonts w:ascii="Times New Roman" w:eastAsia="Times New Roman" w:hAnsi="Times New Roman" w:cs="Times New Roman"/>
                <w:sz w:val="27"/>
                <w:szCs w:val="27"/>
                <w:lang w:val="ru-RU"/>
              </w:rPr>
              <w:softHyphen/>
              <w:t>но используется ставка дохода по долгосрочным государственным долговым обязательствам (облигациям или векселям) с аналогичным исследуемому проекту горизонтом инвестирования. Для оценки рос</w:t>
            </w:r>
            <w:r w:rsidRPr="004A11BB">
              <w:rPr>
                <w:rFonts w:ascii="Times New Roman" w:eastAsia="Times New Roman" w:hAnsi="Times New Roman" w:cs="Times New Roman"/>
                <w:sz w:val="27"/>
                <w:szCs w:val="27"/>
                <w:lang w:val="ru-RU"/>
              </w:rPr>
              <w:softHyphen/>
              <w:t>сийских компаний в качестве безрисковой может быть принята став</w:t>
            </w:r>
            <w:r w:rsidRPr="004A11BB">
              <w:rPr>
                <w:rFonts w:ascii="Times New Roman" w:eastAsia="Times New Roman" w:hAnsi="Times New Roman" w:cs="Times New Roman"/>
                <w:sz w:val="27"/>
                <w:szCs w:val="27"/>
                <w:lang w:val="ru-RU"/>
              </w:rPr>
              <w:softHyphen/>
              <w:t xml:space="preserve">ка по вложениям с наименьшим уровнем риска (например, ставка по валютным депозитам в Сбербанке или других наиболее надежных банках), либо доходность ООВЗ (ВЭБ) 8 транша.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Оценка вышеуказанных факторов (ключевой фигуры, размера компании и т.п.) осуществляется по 5-балльной шкале на основании экспертной оценки.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Окончательный расчет ставки дисконта методом кумулятивного построения представляет собой суммирование всех вышеуказанных составляющих.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Расчет ставки дисконта по модели оценки капитальных активов (САРМ).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Основная расчетная формула при определении ставки дисконта по модели оценки капитальных активов (САРМ) имеет вид: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rPr>
            </w:pPr>
            <w:r w:rsidRPr="004A11BB">
              <w:rPr>
                <w:rFonts w:ascii="Times New Roman" w:eastAsia="Times New Roman" w:hAnsi="Times New Roman" w:cs="Times New Roman"/>
                <w:i/>
                <w:iCs/>
                <w:sz w:val="27"/>
                <w:szCs w:val="27"/>
              </w:rPr>
              <w:lastRenderedPageBreak/>
              <w:t>R =R</w:t>
            </w:r>
            <w:r w:rsidRPr="004A11BB">
              <w:rPr>
                <w:rFonts w:ascii="Times New Roman" w:eastAsia="Times New Roman" w:hAnsi="Times New Roman" w:cs="Times New Roman"/>
                <w:i/>
                <w:iCs/>
                <w:sz w:val="27"/>
                <w:szCs w:val="27"/>
                <w:vertAlign w:val="subscript"/>
              </w:rPr>
              <w:t>f</w:t>
            </w:r>
            <w:r w:rsidRPr="004A11BB">
              <w:rPr>
                <w:rFonts w:ascii="Times New Roman" w:eastAsia="Times New Roman" w:hAnsi="Times New Roman" w:cs="Times New Roman"/>
                <w:i/>
                <w:iCs/>
                <w:sz w:val="27"/>
                <w:szCs w:val="27"/>
              </w:rPr>
              <w:t xml:space="preserve"> + β x (R</w:t>
            </w:r>
            <w:r w:rsidRPr="004A11BB">
              <w:rPr>
                <w:rFonts w:ascii="Times New Roman" w:eastAsia="Times New Roman" w:hAnsi="Times New Roman" w:cs="Times New Roman"/>
                <w:i/>
                <w:iCs/>
                <w:sz w:val="27"/>
                <w:szCs w:val="27"/>
                <w:vertAlign w:val="subscript"/>
              </w:rPr>
              <w:t>m</w:t>
            </w:r>
            <w:r w:rsidRPr="004A11BB">
              <w:rPr>
                <w:rFonts w:ascii="Times New Roman" w:eastAsia="Times New Roman" w:hAnsi="Times New Roman" w:cs="Times New Roman"/>
                <w:i/>
                <w:iCs/>
                <w:sz w:val="27"/>
                <w:szCs w:val="27"/>
              </w:rPr>
              <w:t xml:space="preserve"> – R</w:t>
            </w:r>
            <w:r w:rsidRPr="004A11BB">
              <w:rPr>
                <w:rFonts w:ascii="Times New Roman" w:eastAsia="Times New Roman" w:hAnsi="Times New Roman" w:cs="Times New Roman"/>
                <w:i/>
                <w:iCs/>
                <w:sz w:val="27"/>
                <w:szCs w:val="27"/>
                <w:vertAlign w:val="subscript"/>
              </w:rPr>
              <w:t>f</w:t>
            </w:r>
            <w:r w:rsidRPr="004A11BB">
              <w:rPr>
                <w:rFonts w:ascii="Times New Roman" w:eastAsia="Times New Roman" w:hAnsi="Times New Roman" w:cs="Times New Roman"/>
                <w:i/>
                <w:iCs/>
                <w:sz w:val="27"/>
                <w:szCs w:val="27"/>
              </w:rPr>
              <w:t>) + S</w:t>
            </w:r>
            <w:r w:rsidRPr="004A11BB">
              <w:rPr>
                <w:rFonts w:ascii="Times New Roman" w:eastAsia="Times New Roman" w:hAnsi="Times New Roman" w:cs="Times New Roman"/>
                <w:i/>
                <w:iCs/>
                <w:sz w:val="27"/>
                <w:szCs w:val="27"/>
                <w:vertAlign w:val="subscript"/>
              </w:rPr>
              <w:t>1</w:t>
            </w:r>
            <w:r w:rsidRPr="004A11BB">
              <w:rPr>
                <w:rFonts w:ascii="Times New Roman" w:eastAsia="Times New Roman" w:hAnsi="Times New Roman" w:cs="Times New Roman"/>
                <w:i/>
                <w:iCs/>
                <w:sz w:val="27"/>
                <w:szCs w:val="27"/>
              </w:rPr>
              <w:t xml:space="preserve"> + S</w:t>
            </w:r>
            <w:r w:rsidRPr="004A11BB">
              <w:rPr>
                <w:rFonts w:ascii="Times New Roman" w:eastAsia="Times New Roman" w:hAnsi="Times New Roman" w:cs="Times New Roman"/>
                <w:i/>
                <w:iCs/>
                <w:sz w:val="27"/>
                <w:szCs w:val="27"/>
                <w:vertAlign w:val="subscript"/>
              </w:rPr>
              <w:t>2</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где: </w:t>
            </w:r>
            <w:r w:rsidRPr="004A11BB">
              <w:rPr>
                <w:rFonts w:ascii="Times New Roman" w:eastAsia="Times New Roman" w:hAnsi="Times New Roman" w:cs="Times New Roman"/>
                <w:sz w:val="27"/>
                <w:szCs w:val="27"/>
              </w:rPr>
              <w:t>R</w:t>
            </w:r>
            <w:r w:rsidRPr="004A11BB">
              <w:rPr>
                <w:rFonts w:ascii="Times New Roman" w:eastAsia="Times New Roman" w:hAnsi="Times New Roman" w:cs="Times New Roman"/>
                <w:sz w:val="27"/>
                <w:szCs w:val="27"/>
                <w:lang w:val="ru-RU"/>
              </w:rPr>
              <w:t xml:space="preserve"> — ставка дисконта;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i/>
                <w:iCs/>
                <w:sz w:val="27"/>
                <w:szCs w:val="27"/>
              </w:rPr>
              <w:t>R</w:t>
            </w:r>
            <w:r w:rsidRPr="004A11BB">
              <w:rPr>
                <w:rFonts w:ascii="Times New Roman" w:eastAsia="Times New Roman" w:hAnsi="Times New Roman" w:cs="Times New Roman"/>
                <w:i/>
                <w:iCs/>
                <w:sz w:val="27"/>
                <w:szCs w:val="27"/>
                <w:vertAlign w:val="subscript"/>
              </w:rPr>
              <w:t>f</w:t>
            </w:r>
            <w:r w:rsidRPr="004A11BB">
              <w:rPr>
                <w:rFonts w:ascii="Times New Roman" w:eastAsia="Times New Roman" w:hAnsi="Times New Roman" w:cs="Times New Roman"/>
                <w:i/>
                <w:iCs/>
                <w:sz w:val="27"/>
                <w:szCs w:val="27"/>
              </w:rPr>
              <w:t> </w:t>
            </w:r>
            <w:r w:rsidRPr="004A11BB">
              <w:rPr>
                <w:rFonts w:ascii="Times New Roman" w:eastAsia="Times New Roman" w:hAnsi="Times New Roman" w:cs="Times New Roman"/>
                <w:i/>
                <w:iCs/>
                <w:sz w:val="27"/>
                <w:szCs w:val="27"/>
                <w:lang w:val="ru-RU"/>
              </w:rPr>
              <w:t xml:space="preserve"> </w:t>
            </w:r>
            <w:r w:rsidRPr="004A11BB">
              <w:rPr>
                <w:rFonts w:ascii="Times New Roman" w:eastAsia="Times New Roman" w:hAnsi="Times New Roman" w:cs="Times New Roman"/>
                <w:sz w:val="27"/>
                <w:szCs w:val="27"/>
                <w:lang w:val="ru-RU"/>
              </w:rPr>
              <w:t xml:space="preserve">— безрисковая ставка;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i/>
                <w:iCs/>
                <w:sz w:val="27"/>
                <w:szCs w:val="27"/>
              </w:rPr>
              <w:t>β</w:t>
            </w:r>
            <w:r w:rsidRPr="004A11BB">
              <w:rPr>
                <w:rFonts w:ascii="Times New Roman" w:eastAsia="Times New Roman" w:hAnsi="Times New Roman" w:cs="Times New Roman"/>
                <w:sz w:val="27"/>
                <w:szCs w:val="27"/>
                <w:lang w:val="ru-RU"/>
              </w:rPr>
              <w:t xml:space="preserve"> — коэффициент «бета», являющийся мерой систематического риска, связанного с макроэкономическими и политическими про</w:t>
            </w:r>
            <w:r w:rsidRPr="004A11BB">
              <w:rPr>
                <w:rFonts w:ascii="Times New Roman" w:eastAsia="Times New Roman" w:hAnsi="Times New Roman" w:cs="Times New Roman"/>
                <w:sz w:val="27"/>
                <w:szCs w:val="27"/>
                <w:lang w:val="ru-RU"/>
              </w:rPr>
              <w:softHyphen/>
              <w:t xml:space="preserve">цессами, происходящими в стране;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i/>
                <w:iCs/>
                <w:sz w:val="27"/>
                <w:szCs w:val="27"/>
              </w:rPr>
              <w:t>R</w:t>
            </w:r>
            <w:r w:rsidRPr="004A11BB">
              <w:rPr>
                <w:rFonts w:ascii="Times New Roman" w:eastAsia="Times New Roman" w:hAnsi="Times New Roman" w:cs="Times New Roman"/>
                <w:i/>
                <w:iCs/>
                <w:sz w:val="27"/>
                <w:szCs w:val="27"/>
                <w:vertAlign w:val="subscript"/>
              </w:rPr>
              <w:t>m</w:t>
            </w:r>
            <w:r w:rsidRPr="004A11BB">
              <w:rPr>
                <w:rFonts w:ascii="Times New Roman" w:eastAsia="Times New Roman" w:hAnsi="Times New Roman" w:cs="Times New Roman"/>
                <w:sz w:val="27"/>
                <w:szCs w:val="27"/>
                <w:lang w:val="ru-RU"/>
              </w:rPr>
              <w:t xml:space="preserve"> — общая доходность рынка в целом (доходность среднерыноч</w:t>
            </w:r>
            <w:r w:rsidRPr="004A11BB">
              <w:rPr>
                <w:rFonts w:ascii="Times New Roman" w:eastAsia="Times New Roman" w:hAnsi="Times New Roman" w:cs="Times New Roman"/>
                <w:sz w:val="27"/>
                <w:szCs w:val="27"/>
                <w:lang w:val="ru-RU"/>
              </w:rPr>
              <w:softHyphen/>
              <w:t xml:space="preserve">ного портфеля ценных бумаг);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i/>
                <w:iCs/>
                <w:sz w:val="27"/>
                <w:szCs w:val="27"/>
              </w:rPr>
              <w:t>S</w:t>
            </w:r>
            <w:r w:rsidRPr="004A11BB">
              <w:rPr>
                <w:rFonts w:ascii="Times New Roman" w:eastAsia="Times New Roman" w:hAnsi="Times New Roman" w:cs="Times New Roman"/>
                <w:i/>
                <w:iCs/>
                <w:sz w:val="27"/>
                <w:szCs w:val="27"/>
                <w:vertAlign w:val="subscript"/>
                <w:lang w:val="ru-RU"/>
              </w:rPr>
              <w:t xml:space="preserve">1 </w:t>
            </w:r>
            <w:r w:rsidRPr="004A11BB">
              <w:rPr>
                <w:rFonts w:ascii="Times New Roman" w:eastAsia="Times New Roman" w:hAnsi="Times New Roman" w:cs="Times New Roman"/>
                <w:sz w:val="27"/>
                <w:szCs w:val="27"/>
                <w:lang w:val="ru-RU"/>
              </w:rPr>
              <w:t>— премия для малых компаний; учитывает размеры оценивае</w:t>
            </w:r>
            <w:r w:rsidRPr="004A11BB">
              <w:rPr>
                <w:rFonts w:ascii="Times New Roman" w:eastAsia="Times New Roman" w:hAnsi="Times New Roman" w:cs="Times New Roman"/>
                <w:sz w:val="27"/>
                <w:szCs w:val="27"/>
                <w:lang w:val="ru-RU"/>
              </w:rPr>
              <w:softHyphen/>
              <w:t xml:space="preserve">мой компании.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i/>
                <w:iCs/>
                <w:sz w:val="27"/>
                <w:szCs w:val="27"/>
              </w:rPr>
              <w:t>S</w:t>
            </w:r>
            <w:r w:rsidRPr="004A11BB">
              <w:rPr>
                <w:rFonts w:ascii="Times New Roman" w:eastAsia="Times New Roman" w:hAnsi="Times New Roman" w:cs="Times New Roman"/>
                <w:i/>
                <w:iCs/>
                <w:sz w:val="27"/>
                <w:szCs w:val="27"/>
                <w:vertAlign w:val="subscript"/>
                <w:lang w:val="ru-RU"/>
              </w:rPr>
              <w:t xml:space="preserve">2 </w:t>
            </w:r>
            <w:r w:rsidRPr="004A11BB">
              <w:rPr>
                <w:rFonts w:ascii="Times New Roman" w:eastAsia="Times New Roman" w:hAnsi="Times New Roman" w:cs="Times New Roman"/>
                <w:sz w:val="27"/>
                <w:szCs w:val="27"/>
                <w:lang w:val="ru-RU"/>
              </w:rPr>
              <w:t xml:space="preserve">— премия за риск инвестиций в конкретную компанию.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Величина безрисковой ставки дохода (</w:t>
            </w:r>
            <w:r w:rsidRPr="004A11BB">
              <w:rPr>
                <w:rFonts w:ascii="Times New Roman" w:eastAsia="Times New Roman" w:hAnsi="Times New Roman" w:cs="Times New Roman"/>
                <w:i/>
                <w:iCs/>
                <w:sz w:val="27"/>
                <w:szCs w:val="27"/>
              </w:rPr>
              <w:t>R</w:t>
            </w:r>
            <w:r w:rsidRPr="004A11BB">
              <w:rPr>
                <w:rFonts w:ascii="Times New Roman" w:eastAsia="Times New Roman" w:hAnsi="Times New Roman" w:cs="Times New Roman"/>
                <w:i/>
                <w:iCs/>
                <w:sz w:val="27"/>
                <w:szCs w:val="27"/>
                <w:vertAlign w:val="subscript"/>
              </w:rPr>
              <w:t>f</w:t>
            </w:r>
            <w:r w:rsidRPr="004A11BB">
              <w:rPr>
                <w:rFonts w:ascii="Times New Roman" w:eastAsia="Times New Roman" w:hAnsi="Times New Roman" w:cs="Times New Roman"/>
                <w:sz w:val="27"/>
                <w:szCs w:val="27"/>
                <w:lang w:val="ru-RU"/>
              </w:rPr>
              <w:t xml:space="preserve">) определена ранее при расчете ставки дисконтирования кумулятивным методом.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Коэффициент </w:t>
            </w:r>
            <w:r w:rsidRPr="004A11BB">
              <w:rPr>
                <w:rFonts w:ascii="Times New Roman" w:eastAsia="Times New Roman" w:hAnsi="Times New Roman" w:cs="Times New Roman"/>
                <w:i/>
                <w:iCs/>
                <w:sz w:val="27"/>
                <w:szCs w:val="27"/>
              </w:rPr>
              <w:t>β</w:t>
            </w:r>
            <w:r w:rsidRPr="004A11BB">
              <w:rPr>
                <w:rFonts w:ascii="Times New Roman" w:eastAsia="Times New Roman" w:hAnsi="Times New Roman" w:cs="Times New Roman"/>
                <w:sz w:val="27"/>
                <w:szCs w:val="27"/>
                <w:lang w:val="ru-RU"/>
              </w:rPr>
              <w:t xml:space="preserve"> представляет собой меру систематического риска и рассчитывается методом ковариации и дисперсии, исходя из амплитуды колебания цен на акции оцениваемой компании или компаний-ана</w:t>
            </w:r>
            <w:r w:rsidRPr="004A11BB">
              <w:rPr>
                <w:rFonts w:ascii="Times New Roman" w:eastAsia="Times New Roman" w:hAnsi="Times New Roman" w:cs="Times New Roman"/>
                <w:sz w:val="27"/>
                <w:szCs w:val="27"/>
                <w:lang w:val="ru-RU"/>
              </w:rPr>
              <w:softHyphen/>
              <w:t xml:space="preserve">логов по сравнению с изменениями на фондовом рынке в целом.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Расчетная формула имеет вид: </w:t>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04879F5D" wp14:editId="61F97818">
                  <wp:extent cx="2628900" cy="895350"/>
                  <wp:effectExtent l="0" t="0" r="0" b="0"/>
                  <wp:docPr id="29" name="Picture 29" descr="http://ozenka-biznesa.narod.ru/glava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zenka-biznesa.narod.ru/glava5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8900" cy="895350"/>
                          </a:xfrm>
                          <a:prstGeom prst="rect">
                            <a:avLst/>
                          </a:prstGeom>
                          <a:noFill/>
                          <a:ln>
                            <a:noFill/>
                          </a:ln>
                        </pic:spPr>
                      </pic:pic>
                    </a:graphicData>
                  </a:graphic>
                </wp:inline>
              </w:drawing>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где: </w:t>
            </w:r>
            <w:r w:rsidRPr="004A11BB">
              <w:rPr>
                <w:rFonts w:ascii="Times New Roman" w:eastAsia="Times New Roman" w:hAnsi="Times New Roman" w:cs="Times New Roman"/>
                <w:sz w:val="27"/>
                <w:szCs w:val="27"/>
              </w:rPr>
              <w:t>r</w:t>
            </w:r>
            <w:r w:rsidRPr="004A11BB">
              <w:rPr>
                <w:rFonts w:ascii="Times New Roman" w:eastAsia="Times New Roman" w:hAnsi="Times New Roman" w:cs="Times New Roman"/>
                <w:sz w:val="27"/>
                <w:szCs w:val="27"/>
                <w:vertAlign w:val="subscript"/>
              </w:rPr>
              <w:t>i</w:t>
            </w:r>
            <w:r w:rsidRPr="004A11BB">
              <w:rPr>
                <w:rFonts w:ascii="Times New Roman" w:eastAsia="Times New Roman" w:hAnsi="Times New Roman" w:cs="Times New Roman"/>
                <w:sz w:val="27"/>
                <w:szCs w:val="27"/>
                <w:lang w:val="ru-RU"/>
              </w:rPr>
              <w:t xml:space="preserve"> — доходность акции на </w:t>
            </w:r>
            <w:r w:rsidRPr="004A11BB">
              <w:rPr>
                <w:rFonts w:ascii="Times New Roman" w:eastAsia="Times New Roman" w:hAnsi="Times New Roman" w:cs="Times New Roman"/>
                <w:sz w:val="27"/>
                <w:szCs w:val="27"/>
              </w:rPr>
              <w:t>i</w:t>
            </w:r>
            <w:r w:rsidRPr="004A11BB">
              <w:rPr>
                <w:rFonts w:ascii="Times New Roman" w:eastAsia="Times New Roman" w:hAnsi="Times New Roman" w:cs="Times New Roman"/>
                <w:sz w:val="27"/>
                <w:szCs w:val="27"/>
                <w:lang w:val="ru-RU"/>
              </w:rPr>
              <w:t xml:space="preserve"> -й момент времени;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noProof/>
                <w:sz w:val="27"/>
                <w:szCs w:val="27"/>
              </w:rPr>
              <w:drawing>
                <wp:inline distT="0" distB="0" distL="0" distR="0" wp14:anchorId="568774A6" wp14:editId="2592E770">
                  <wp:extent cx="295275" cy="342900"/>
                  <wp:effectExtent l="0" t="0" r="0" b="0"/>
                  <wp:docPr id="28" name="Picture 28" descr="http://ozenka-biznesa.narod.ru/glava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zenka-biznesa.narod.ru/glava5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r w:rsidRPr="004A11BB">
              <w:rPr>
                <w:rFonts w:ascii="Times New Roman" w:eastAsia="Times New Roman" w:hAnsi="Times New Roman" w:cs="Times New Roman"/>
                <w:sz w:val="27"/>
                <w:szCs w:val="27"/>
                <w:lang w:val="ru-RU"/>
              </w:rPr>
              <w:t xml:space="preserve">— средняя доходность акции за рассматриваемый период;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r</w:t>
            </w:r>
            <w:r w:rsidRPr="004A11BB">
              <w:rPr>
                <w:rFonts w:ascii="Times New Roman" w:eastAsia="Times New Roman" w:hAnsi="Times New Roman" w:cs="Times New Roman"/>
                <w:sz w:val="27"/>
                <w:szCs w:val="27"/>
                <w:vertAlign w:val="subscript"/>
              </w:rPr>
              <w:t>m</w:t>
            </w:r>
            <w:r w:rsidRPr="004A11BB">
              <w:rPr>
                <w:rFonts w:ascii="Times New Roman" w:eastAsia="Times New Roman" w:hAnsi="Times New Roman" w:cs="Times New Roman"/>
                <w:sz w:val="27"/>
                <w:szCs w:val="27"/>
                <w:lang w:val="ru-RU"/>
              </w:rPr>
              <w:t xml:space="preserve"> — доходность фондового рынка на </w:t>
            </w:r>
            <w:r w:rsidRPr="004A11BB">
              <w:rPr>
                <w:rFonts w:ascii="Times New Roman" w:eastAsia="Times New Roman" w:hAnsi="Times New Roman" w:cs="Times New Roman"/>
                <w:sz w:val="27"/>
                <w:szCs w:val="27"/>
              </w:rPr>
              <w:t>i</w:t>
            </w:r>
            <w:r w:rsidRPr="004A11BB">
              <w:rPr>
                <w:rFonts w:ascii="Times New Roman" w:eastAsia="Times New Roman" w:hAnsi="Times New Roman" w:cs="Times New Roman"/>
                <w:sz w:val="27"/>
                <w:szCs w:val="27"/>
                <w:lang w:val="ru-RU"/>
              </w:rPr>
              <w:t xml:space="preserve"> -й момент времени;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noProof/>
                <w:sz w:val="27"/>
                <w:szCs w:val="27"/>
              </w:rPr>
              <w:drawing>
                <wp:inline distT="0" distB="0" distL="0" distR="0" wp14:anchorId="5BFF785A" wp14:editId="72B90888">
                  <wp:extent cx="438150" cy="266700"/>
                  <wp:effectExtent l="0" t="0" r="0" b="0"/>
                  <wp:docPr id="27" name="Picture 27" descr="http://ozenka-biznesa.narod.ru/glava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zenka-biznesa.narod.ru/glava5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150" cy="266700"/>
                          </a:xfrm>
                          <a:prstGeom prst="rect">
                            <a:avLst/>
                          </a:prstGeom>
                          <a:noFill/>
                          <a:ln>
                            <a:noFill/>
                          </a:ln>
                        </pic:spPr>
                      </pic:pic>
                    </a:graphicData>
                  </a:graphic>
                </wp:inline>
              </w:drawing>
            </w:r>
            <w:r w:rsidRPr="004A11BB">
              <w:rPr>
                <w:rFonts w:ascii="Times New Roman" w:eastAsia="Times New Roman" w:hAnsi="Times New Roman" w:cs="Times New Roman"/>
                <w:sz w:val="27"/>
                <w:szCs w:val="27"/>
                <w:lang w:val="ru-RU"/>
              </w:rPr>
              <w:t>— средняя доходность фондового рынка за рассматриваемый период.</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Расчет коэффициента </w:t>
            </w:r>
            <w:r w:rsidRPr="004A11BB">
              <w:rPr>
                <w:rFonts w:ascii="Times New Roman" w:eastAsia="Times New Roman" w:hAnsi="Times New Roman" w:cs="Times New Roman"/>
                <w:i/>
                <w:iCs/>
                <w:sz w:val="27"/>
                <w:szCs w:val="27"/>
              </w:rPr>
              <w:t>β</w:t>
            </w:r>
            <w:r w:rsidRPr="004A11BB">
              <w:rPr>
                <w:rFonts w:ascii="Times New Roman" w:eastAsia="Times New Roman" w:hAnsi="Times New Roman" w:cs="Times New Roman"/>
                <w:sz w:val="27"/>
                <w:szCs w:val="27"/>
                <w:lang w:val="ru-RU"/>
              </w:rPr>
              <w:t xml:space="preserve"> производился в два этапа: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lastRenderedPageBreak/>
              <w:t xml:space="preserve">— расчет по котировкам акций сопоставимых компаний;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расчет по отраслевым индексам.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В первом случае в качестве доходности акции на </w:t>
            </w:r>
            <w:r w:rsidRPr="004A11BB">
              <w:rPr>
                <w:rFonts w:ascii="Times New Roman" w:eastAsia="Times New Roman" w:hAnsi="Times New Roman" w:cs="Times New Roman"/>
                <w:i/>
                <w:iCs/>
                <w:sz w:val="27"/>
                <w:szCs w:val="27"/>
              </w:rPr>
              <w:t>i</w:t>
            </w:r>
            <w:r w:rsidRPr="004A11BB">
              <w:rPr>
                <w:rFonts w:ascii="Times New Roman" w:eastAsia="Times New Roman" w:hAnsi="Times New Roman" w:cs="Times New Roman"/>
                <w:sz w:val="27"/>
                <w:szCs w:val="27"/>
                <w:lang w:val="ru-RU"/>
              </w:rPr>
              <w:t xml:space="preserve"> -й момент вре</w:t>
            </w:r>
            <w:r w:rsidRPr="004A11BB">
              <w:rPr>
                <w:rFonts w:ascii="Times New Roman" w:eastAsia="Times New Roman" w:hAnsi="Times New Roman" w:cs="Times New Roman"/>
                <w:sz w:val="27"/>
                <w:szCs w:val="27"/>
                <w:lang w:val="ru-RU"/>
              </w:rPr>
              <w:softHyphen/>
              <w:t>мени (</w:t>
            </w:r>
            <w:r w:rsidRPr="004A11BB">
              <w:rPr>
                <w:rFonts w:ascii="Times New Roman" w:eastAsia="Times New Roman" w:hAnsi="Times New Roman" w:cs="Times New Roman"/>
                <w:i/>
                <w:iCs/>
                <w:sz w:val="27"/>
                <w:szCs w:val="27"/>
              </w:rPr>
              <w:t>r</w:t>
            </w:r>
            <w:r w:rsidRPr="004A11BB">
              <w:rPr>
                <w:rFonts w:ascii="Times New Roman" w:eastAsia="Times New Roman" w:hAnsi="Times New Roman" w:cs="Times New Roman"/>
                <w:i/>
                <w:iCs/>
                <w:sz w:val="27"/>
                <w:szCs w:val="27"/>
                <w:vertAlign w:val="subscript"/>
              </w:rPr>
              <w:t>i</w:t>
            </w:r>
            <w:r w:rsidRPr="004A11BB">
              <w:rPr>
                <w:rFonts w:ascii="Times New Roman" w:eastAsia="Times New Roman" w:hAnsi="Times New Roman" w:cs="Times New Roman"/>
                <w:sz w:val="27"/>
                <w:szCs w:val="27"/>
                <w:lang w:val="ru-RU"/>
              </w:rPr>
              <w:t>) принимается изменение ее котировок на фондовой бирже (РТС, АК</w:t>
            </w:r>
            <w:proofErr w:type="gramStart"/>
            <w:r w:rsidRPr="004A11BB">
              <w:rPr>
                <w:rFonts w:ascii="Times New Roman" w:eastAsia="Times New Roman" w:hAnsi="Times New Roman" w:cs="Times New Roman"/>
                <w:sz w:val="27"/>
                <w:szCs w:val="27"/>
              </w:rPr>
              <w:t>M</w:t>
            </w:r>
            <w:proofErr w:type="gramEnd"/>
            <w:r w:rsidRPr="004A11BB">
              <w:rPr>
                <w:rFonts w:ascii="Times New Roman" w:eastAsia="Times New Roman" w:hAnsi="Times New Roman" w:cs="Times New Roman"/>
                <w:sz w:val="27"/>
                <w:szCs w:val="27"/>
                <w:lang w:val="ru-RU"/>
              </w:rPr>
              <w:t>) с момента предыдущего наблюдения (%). В качестве до</w:t>
            </w:r>
            <w:r w:rsidRPr="004A11BB">
              <w:rPr>
                <w:rFonts w:ascii="Times New Roman" w:eastAsia="Times New Roman" w:hAnsi="Times New Roman" w:cs="Times New Roman"/>
                <w:sz w:val="27"/>
                <w:szCs w:val="27"/>
                <w:lang w:val="ru-RU"/>
              </w:rPr>
              <w:softHyphen/>
              <w:t>ходности фондового рынка (</w:t>
            </w:r>
            <w:r w:rsidRPr="004A11BB">
              <w:rPr>
                <w:rFonts w:ascii="Times New Roman" w:eastAsia="Times New Roman" w:hAnsi="Times New Roman" w:cs="Times New Roman"/>
                <w:i/>
                <w:iCs/>
                <w:sz w:val="27"/>
                <w:szCs w:val="27"/>
              </w:rPr>
              <w:t>r</w:t>
            </w:r>
            <w:r w:rsidRPr="004A11BB">
              <w:rPr>
                <w:rFonts w:ascii="Times New Roman" w:eastAsia="Times New Roman" w:hAnsi="Times New Roman" w:cs="Times New Roman"/>
                <w:i/>
                <w:iCs/>
                <w:sz w:val="27"/>
                <w:szCs w:val="27"/>
                <w:vertAlign w:val="subscript"/>
              </w:rPr>
              <w:t>m</w:t>
            </w:r>
            <w:r w:rsidRPr="004A11BB">
              <w:rPr>
                <w:rFonts w:ascii="Times New Roman" w:eastAsia="Times New Roman" w:hAnsi="Times New Roman" w:cs="Times New Roman"/>
                <w:sz w:val="27"/>
                <w:szCs w:val="27"/>
                <w:lang w:val="ru-RU"/>
              </w:rPr>
              <w:t>) используется изменение межотрас</w:t>
            </w:r>
            <w:r w:rsidRPr="004A11BB">
              <w:rPr>
                <w:rFonts w:ascii="Times New Roman" w:eastAsia="Times New Roman" w:hAnsi="Times New Roman" w:cs="Times New Roman"/>
                <w:sz w:val="27"/>
                <w:szCs w:val="27"/>
                <w:lang w:val="ru-RU"/>
              </w:rPr>
              <w:softHyphen/>
              <w:t>левого индекса (АК</w:t>
            </w:r>
            <w:r w:rsidRPr="004A11BB">
              <w:rPr>
                <w:rFonts w:ascii="Times New Roman" w:eastAsia="Times New Roman" w:hAnsi="Times New Roman" w:cs="Times New Roman"/>
                <w:sz w:val="27"/>
                <w:szCs w:val="27"/>
              </w:rPr>
              <w:t>M</w:t>
            </w:r>
            <w:r w:rsidRPr="004A11BB">
              <w:rPr>
                <w:rFonts w:ascii="Times New Roman" w:eastAsia="Times New Roman" w:hAnsi="Times New Roman" w:cs="Times New Roman"/>
                <w:sz w:val="27"/>
                <w:szCs w:val="27"/>
                <w:lang w:val="ru-RU"/>
              </w:rPr>
              <w:t xml:space="preserve"> или РТС) за тот же период (%).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В случае отсутствия котировок акций оцениваемой компании на РТС расчет коэффициента производится на основании анализа ко</w:t>
            </w:r>
            <w:r w:rsidRPr="004A11BB">
              <w:rPr>
                <w:rFonts w:ascii="Times New Roman" w:eastAsia="Times New Roman" w:hAnsi="Times New Roman" w:cs="Times New Roman"/>
                <w:sz w:val="27"/>
                <w:szCs w:val="27"/>
                <w:lang w:val="ru-RU"/>
              </w:rPr>
              <w:softHyphen/>
              <w:t>тировок акций компаний к отрасли, которой принадлежит оцени</w:t>
            </w:r>
            <w:r w:rsidRPr="004A11BB">
              <w:rPr>
                <w:rFonts w:ascii="Times New Roman" w:eastAsia="Times New Roman" w:hAnsi="Times New Roman" w:cs="Times New Roman"/>
                <w:sz w:val="27"/>
                <w:szCs w:val="27"/>
                <w:lang w:val="ru-RU"/>
              </w:rPr>
              <w:softHyphen/>
              <w:t xml:space="preserve">ваемая компания.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Общая доходность рынка в целом </w:t>
            </w:r>
            <w:r w:rsidRPr="004A11BB">
              <w:rPr>
                <w:rFonts w:ascii="Times New Roman" w:eastAsia="Times New Roman" w:hAnsi="Times New Roman" w:cs="Times New Roman"/>
                <w:i/>
                <w:iCs/>
                <w:sz w:val="27"/>
                <w:szCs w:val="27"/>
              </w:rPr>
              <w:t>r</w:t>
            </w:r>
            <w:r w:rsidRPr="004A11BB">
              <w:rPr>
                <w:rFonts w:ascii="Times New Roman" w:eastAsia="Times New Roman" w:hAnsi="Times New Roman" w:cs="Times New Roman"/>
                <w:i/>
                <w:iCs/>
                <w:sz w:val="27"/>
                <w:szCs w:val="27"/>
                <w:vertAlign w:val="subscript"/>
              </w:rPr>
              <w:t>m</w:t>
            </w:r>
            <w:r w:rsidRPr="004A11BB">
              <w:rPr>
                <w:rFonts w:ascii="Times New Roman" w:eastAsia="Times New Roman" w:hAnsi="Times New Roman" w:cs="Times New Roman"/>
                <w:sz w:val="27"/>
                <w:szCs w:val="27"/>
                <w:lang w:val="ru-RU"/>
              </w:rPr>
              <w:t xml:space="preserve"> (ставка дохода среднерыноч</w:t>
            </w:r>
            <w:r w:rsidRPr="004A11BB">
              <w:rPr>
                <w:rFonts w:ascii="Times New Roman" w:eastAsia="Times New Roman" w:hAnsi="Times New Roman" w:cs="Times New Roman"/>
                <w:sz w:val="27"/>
                <w:szCs w:val="27"/>
                <w:lang w:val="ru-RU"/>
              </w:rPr>
              <w:softHyphen/>
              <w:t xml:space="preserve">ного портфеля ценных бумаг) определяется на основании данных информационных агентств, обзоров периодической печати и данных участников фондового рынка.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b/>
                <w:bCs/>
                <w:sz w:val="27"/>
                <w:szCs w:val="27"/>
                <w:lang w:val="ru-RU"/>
              </w:rPr>
              <w:t>Определение средневзвешенной величины ставки дисконта</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Окончательно ставку дисконта, используемую в расчетах, можно определять как средневзвешенное значение результатов, получен</w:t>
            </w:r>
            <w:r w:rsidRPr="004A11BB">
              <w:rPr>
                <w:rFonts w:ascii="Times New Roman" w:eastAsia="Times New Roman" w:hAnsi="Times New Roman" w:cs="Times New Roman"/>
                <w:sz w:val="27"/>
                <w:szCs w:val="27"/>
                <w:lang w:val="ru-RU"/>
              </w:rPr>
              <w:softHyphen/>
              <w:t>ных при ее расчете кумулятивным методом и по модели оценки ка</w:t>
            </w:r>
            <w:r w:rsidRPr="004A11BB">
              <w:rPr>
                <w:rFonts w:ascii="Times New Roman" w:eastAsia="Times New Roman" w:hAnsi="Times New Roman" w:cs="Times New Roman"/>
                <w:sz w:val="27"/>
                <w:szCs w:val="27"/>
                <w:lang w:val="ru-RU"/>
              </w:rPr>
              <w:softHyphen/>
              <w:t>питальных активов. При присвоении результатам весовых коэффи</w:t>
            </w:r>
            <w:r w:rsidRPr="004A11BB">
              <w:rPr>
                <w:rFonts w:ascii="Times New Roman" w:eastAsia="Times New Roman" w:hAnsi="Times New Roman" w:cs="Times New Roman"/>
                <w:sz w:val="27"/>
                <w:szCs w:val="27"/>
                <w:lang w:val="ru-RU"/>
              </w:rPr>
              <w:softHyphen/>
              <w:t>циентов учитывались индивидуальные особенности, качество ис</w:t>
            </w:r>
            <w:r w:rsidRPr="004A11BB">
              <w:rPr>
                <w:rFonts w:ascii="Times New Roman" w:eastAsia="Times New Roman" w:hAnsi="Times New Roman" w:cs="Times New Roman"/>
                <w:sz w:val="27"/>
                <w:szCs w:val="27"/>
                <w:lang w:val="ru-RU"/>
              </w:rPr>
              <w:softHyphen/>
              <w:t xml:space="preserve">пользуемой информации и уровень субъективности каждого из применяемых методов определения ставки дисконта, в том числе следующие факторы: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модель оценки капитальных активов выведена при целом ряде до</w:t>
            </w:r>
            <w:r w:rsidRPr="004A11BB">
              <w:rPr>
                <w:rFonts w:ascii="Times New Roman" w:eastAsia="Times New Roman" w:hAnsi="Times New Roman" w:cs="Times New Roman"/>
                <w:sz w:val="27"/>
                <w:szCs w:val="27"/>
                <w:lang w:val="ru-RU"/>
              </w:rPr>
              <w:softHyphen/>
              <w:t>пущений, основными из которых являются предположение о нали</w:t>
            </w:r>
            <w:r w:rsidRPr="004A11BB">
              <w:rPr>
                <w:rFonts w:ascii="Times New Roman" w:eastAsia="Times New Roman" w:hAnsi="Times New Roman" w:cs="Times New Roman"/>
                <w:sz w:val="27"/>
                <w:szCs w:val="27"/>
                <w:lang w:val="ru-RU"/>
              </w:rPr>
              <w:softHyphen/>
              <w:t>чии эффективного рынка капитала совершенной конкуренции ин</w:t>
            </w:r>
            <w:r w:rsidRPr="004A11BB">
              <w:rPr>
                <w:rFonts w:ascii="Times New Roman" w:eastAsia="Times New Roman" w:hAnsi="Times New Roman" w:cs="Times New Roman"/>
                <w:sz w:val="27"/>
                <w:szCs w:val="27"/>
                <w:lang w:val="ru-RU"/>
              </w:rPr>
              <w:softHyphen/>
              <w:t xml:space="preserve">весторов, что ограничивает применение данного метода в настоящих российских условиях;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использование модели САРМ в сложившихся условиях ограни</w:t>
            </w:r>
            <w:r w:rsidRPr="004A11BB">
              <w:rPr>
                <w:rFonts w:ascii="Times New Roman" w:eastAsia="Times New Roman" w:hAnsi="Times New Roman" w:cs="Times New Roman"/>
                <w:sz w:val="27"/>
                <w:szCs w:val="27"/>
                <w:lang w:val="ru-RU"/>
              </w:rPr>
              <w:softHyphen/>
              <w:t>чено в силу неразвитости фондового рынка. Хотя информации по обращению акций отдельных компаний достаточно для применения модели, возникает серьезный вопрос о возможности распростране</w:t>
            </w:r>
            <w:r w:rsidRPr="004A11BB">
              <w:rPr>
                <w:rFonts w:ascii="Times New Roman" w:eastAsia="Times New Roman" w:hAnsi="Times New Roman" w:cs="Times New Roman"/>
                <w:sz w:val="27"/>
                <w:szCs w:val="27"/>
                <w:lang w:val="ru-RU"/>
              </w:rPr>
              <w:softHyphen/>
              <w:t xml:space="preserve">ния полученных результатов на отрасль в целом.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С другой стороны, недооцененность большинства других компа</w:t>
            </w:r>
            <w:r w:rsidRPr="004A11BB">
              <w:rPr>
                <w:rFonts w:ascii="Times New Roman" w:eastAsia="Times New Roman" w:hAnsi="Times New Roman" w:cs="Times New Roman"/>
                <w:sz w:val="27"/>
                <w:szCs w:val="27"/>
                <w:lang w:val="ru-RU"/>
              </w:rPr>
              <w:softHyphen/>
              <w:t xml:space="preserve">ний, акции </w:t>
            </w:r>
            <w:r w:rsidRPr="004A11BB">
              <w:rPr>
                <w:rFonts w:ascii="Times New Roman" w:eastAsia="Times New Roman" w:hAnsi="Times New Roman" w:cs="Times New Roman"/>
                <w:sz w:val="27"/>
                <w:szCs w:val="27"/>
                <w:lang w:val="ru-RU"/>
              </w:rPr>
              <w:lastRenderedPageBreak/>
              <w:t>которых фактически не котируются в настоящий момент, приводит к тому, что получаемая данным методом ставка дисконта значительно ниже ставки, получаемой для высоколиквидных акций. Очевидно, что такая ситуация неадекватно отражает уровень доход</w:t>
            </w:r>
            <w:r w:rsidRPr="004A11BB">
              <w:rPr>
                <w:rFonts w:ascii="Times New Roman" w:eastAsia="Times New Roman" w:hAnsi="Times New Roman" w:cs="Times New Roman"/>
                <w:sz w:val="27"/>
                <w:szCs w:val="27"/>
                <w:lang w:val="ru-RU"/>
              </w:rPr>
              <w:softHyphen/>
              <w:t>ности и риска исследуемых компаний, что может внести определен</w:t>
            </w:r>
            <w:r w:rsidRPr="004A11BB">
              <w:rPr>
                <w:rFonts w:ascii="Times New Roman" w:eastAsia="Times New Roman" w:hAnsi="Times New Roman" w:cs="Times New Roman"/>
                <w:sz w:val="27"/>
                <w:szCs w:val="27"/>
                <w:lang w:val="ru-RU"/>
              </w:rPr>
              <w:softHyphen/>
              <w:t xml:space="preserve">ную погрешность в выполняемые расчеты.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Кумулятивный метод определения ставки дисконта целиком ос</w:t>
            </w:r>
            <w:r w:rsidRPr="004A11BB">
              <w:rPr>
                <w:rFonts w:ascii="Times New Roman" w:eastAsia="Times New Roman" w:hAnsi="Times New Roman" w:cs="Times New Roman"/>
                <w:sz w:val="27"/>
                <w:szCs w:val="27"/>
                <w:lang w:val="ru-RU"/>
              </w:rPr>
              <w:softHyphen/>
              <w:t xml:space="preserve">нован на применении экспертных оценок, а значит, по сути своей субъективен. Определяемое методом значение ставки дисконта (оценки факторов риска) индивидуально и скорее </w:t>
            </w:r>
            <w:proofErr w:type="gramStart"/>
            <w:r w:rsidRPr="004A11BB">
              <w:rPr>
                <w:rFonts w:ascii="Times New Roman" w:eastAsia="Times New Roman" w:hAnsi="Times New Roman" w:cs="Times New Roman"/>
                <w:sz w:val="27"/>
                <w:szCs w:val="27"/>
                <w:lang w:val="ru-RU"/>
              </w:rPr>
              <w:t>всего</w:t>
            </w:r>
            <w:proofErr w:type="gramEnd"/>
            <w:r w:rsidRPr="004A11BB">
              <w:rPr>
                <w:rFonts w:ascii="Times New Roman" w:eastAsia="Times New Roman" w:hAnsi="Times New Roman" w:cs="Times New Roman"/>
                <w:sz w:val="27"/>
                <w:szCs w:val="27"/>
                <w:lang w:val="ru-RU"/>
              </w:rPr>
              <w:t xml:space="preserve"> будет разли</w:t>
            </w:r>
            <w:r w:rsidRPr="004A11BB">
              <w:rPr>
                <w:rFonts w:ascii="Times New Roman" w:eastAsia="Times New Roman" w:hAnsi="Times New Roman" w:cs="Times New Roman"/>
                <w:sz w:val="27"/>
                <w:szCs w:val="27"/>
                <w:lang w:val="ru-RU"/>
              </w:rPr>
              <w:softHyphen/>
              <w:t xml:space="preserve">чаться у разных инвесторов.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Кроме двух рассмотренных методов расчета ставки дисконтиро</w:t>
            </w:r>
            <w:r w:rsidRPr="004A11BB">
              <w:rPr>
                <w:rFonts w:ascii="Times New Roman" w:eastAsia="Times New Roman" w:hAnsi="Times New Roman" w:cs="Times New Roman"/>
                <w:sz w:val="27"/>
                <w:szCs w:val="27"/>
                <w:lang w:val="ru-RU"/>
              </w:rPr>
              <w:softHyphen/>
              <w:t>вания в современной оценочной практике используются и другие методы. Как правило, они применяются в том случае, если рассмот</w:t>
            </w:r>
            <w:r w:rsidRPr="004A11BB">
              <w:rPr>
                <w:rFonts w:ascii="Times New Roman" w:eastAsia="Times New Roman" w:hAnsi="Times New Roman" w:cs="Times New Roman"/>
                <w:sz w:val="27"/>
                <w:szCs w:val="27"/>
                <w:lang w:val="ru-RU"/>
              </w:rPr>
              <w:softHyphen/>
              <w:t xml:space="preserve">ренные методы не возможны или затруднены в силу ряда причин.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i/>
                <w:iCs/>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i/>
                <w:iCs/>
                <w:sz w:val="27"/>
                <w:szCs w:val="27"/>
                <w:lang w:val="ru-RU"/>
              </w:rPr>
              <w:t xml:space="preserve">Метод среднеотраслевой рентабельности активов и капитала.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i/>
                <w:iCs/>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Модель Дюпона или метод среднеотраслевой рентабельности ак</w:t>
            </w:r>
            <w:r w:rsidRPr="004A11BB">
              <w:rPr>
                <w:rFonts w:ascii="Times New Roman" w:eastAsia="Times New Roman" w:hAnsi="Times New Roman" w:cs="Times New Roman"/>
                <w:sz w:val="27"/>
                <w:szCs w:val="27"/>
                <w:lang w:val="ru-RU"/>
              </w:rPr>
              <w:softHyphen/>
              <w:t>тивов и капитала отражает среднюю доходность отрасли на активы или вложенный капитал. Для оценки этим методом используют по</w:t>
            </w:r>
            <w:r w:rsidRPr="004A11BB">
              <w:rPr>
                <w:rFonts w:ascii="Times New Roman" w:eastAsia="Times New Roman" w:hAnsi="Times New Roman" w:cs="Times New Roman"/>
                <w:sz w:val="27"/>
                <w:szCs w:val="27"/>
                <w:lang w:val="ru-RU"/>
              </w:rPr>
              <w:softHyphen/>
              <w:t xml:space="preserve">казатели </w:t>
            </w:r>
            <w:r w:rsidRPr="004A11BB">
              <w:rPr>
                <w:rFonts w:ascii="Times New Roman" w:eastAsia="Times New Roman" w:hAnsi="Times New Roman" w:cs="Times New Roman"/>
                <w:sz w:val="27"/>
                <w:szCs w:val="27"/>
              </w:rPr>
              <w:t>ROA</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Return</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of</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Equity</w:t>
            </w:r>
            <w:r w:rsidRPr="004A11BB">
              <w:rPr>
                <w:rFonts w:ascii="Times New Roman" w:eastAsia="Times New Roman" w:hAnsi="Times New Roman" w:cs="Times New Roman"/>
                <w:sz w:val="27"/>
                <w:szCs w:val="27"/>
                <w:lang w:val="ru-RU"/>
              </w:rPr>
              <w:t xml:space="preserve">) и </w:t>
            </w:r>
            <w:r w:rsidRPr="004A11BB">
              <w:rPr>
                <w:rFonts w:ascii="Times New Roman" w:eastAsia="Times New Roman" w:hAnsi="Times New Roman" w:cs="Times New Roman"/>
                <w:sz w:val="27"/>
                <w:szCs w:val="27"/>
              </w:rPr>
              <w:t>ROE</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Return</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of</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Assets</w:t>
            </w:r>
            <w:r w:rsidRPr="004A11BB">
              <w:rPr>
                <w:rFonts w:ascii="Times New Roman" w:eastAsia="Times New Roman" w:hAnsi="Times New Roman" w:cs="Times New Roman"/>
                <w:sz w:val="27"/>
                <w:szCs w:val="27"/>
                <w:lang w:val="ru-RU"/>
              </w:rPr>
              <w:t>), которые со</w:t>
            </w:r>
            <w:r w:rsidRPr="004A11BB">
              <w:rPr>
                <w:rFonts w:ascii="Times New Roman" w:eastAsia="Times New Roman" w:hAnsi="Times New Roman" w:cs="Times New Roman"/>
                <w:sz w:val="27"/>
                <w:szCs w:val="27"/>
                <w:lang w:val="ru-RU"/>
              </w:rPr>
              <w:softHyphen/>
              <w:t>держат в себе все риски, присущие отрасли оцениваемой компании. Поэтому главным условием применения модели Дюпона является достаточная информация о состоянии отрасли. Модель Дюпона име</w:t>
            </w:r>
            <w:r w:rsidRPr="004A11BB">
              <w:rPr>
                <w:rFonts w:ascii="Times New Roman" w:eastAsia="Times New Roman" w:hAnsi="Times New Roman" w:cs="Times New Roman"/>
                <w:sz w:val="27"/>
                <w:szCs w:val="27"/>
                <w:lang w:val="ru-RU"/>
              </w:rPr>
              <w:softHyphen/>
              <w:t xml:space="preserve">ет следующий вид: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ROE</w:t>
            </w:r>
            <w:r w:rsidRPr="004A11BB">
              <w:rPr>
                <w:rFonts w:ascii="Times New Roman" w:eastAsia="Times New Roman" w:hAnsi="Times New Roman" w:cs="Times New Roman"/>
                <w:sz w:val="27"/>
                <w:szCs w:val="27"/>
                <w:lang w:val="ru-RU"/>
              </w:rPr>
              <w:t xml:space="preserve"> = </w:t>
            </w:r>
            <w:r w:rsidRPr="004A11BB">
              <w:rPr>
                <w:rFonts w:ascii="Times New Roman" w:eastAsia="Times New Roman" w:hAnsi="Times New Roman" w:cs="Times New Roman"/>
                <w:sz w:val="27"/>
                <w:szCs w:val="27"/>
              </w:rPr>
              <w:t>Profit</w:t>
            </w: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Equity</w:t>
            </w:r>
            <w:r w:rsidRPr="004A11BB">
              <w:rPr>
                <w:rFonts w:ascii="Times New Roman" w:eastAsia="Times New Roman" w:hAnsi="Times New Roman" w:cs="Times New Roman"/>
                <w:sz w:val="27"/>
                <w:szCs w:val="27"/>
                <w:lang w:val="ru-RU"/>
              </w:rPr>
              <w:t xml:space="preserve">,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ROA</w:t>
            </w:r>
            <w:r w:rsidRPr="004A11BB">
              <w:rPr>
                <w:rFonts w:ascii="Times New Roman" w:eastAsia="Times New Roman" w:hAnsi="Times New Roman" w:cs="Times New Roman"/>
                <w:sz w:val="27"/>
                <w:szCs w:val="27"/>
                <w:lang w:val="ru-RU"/>
              </w:rPr>
              <w:t xml:space="preserve"> = </w:t>
            </w:r>
            <w:r w:rsidRPr="004A11BB">
              <w:rPr>
                <w:rFonts w:ascii="Times New Roman" w:eastAsia="Times New Roman" w:hAnsi="Times New Roman" w:cs="Times New Roman"/>
                <w:sz w:val="27"/>
                <w:szCs w:val="27"/>
              </w:rPr>
              <w:t>Profit</w:t>
            </w: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Assets</w:t>
            </w:r>
            <w:r w:rsidRPr="004A11BB">
              <w:rPr>
                <w:rFonts w:ascii="Times New Roman" w:eastAsia="Times New Roman" w:hAnsi="Times New Roman" w:cs="Times New Roman"/>
                <w:sz w:val="27"/>
                <w:szCs w:val="27"/>
                <w:lang w:val="ru-RU"/>
              </w:rPr>
              <w:t xml:space="preserve">.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Модель Дюпона можно разложить на 3 и 5 факторов: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ROE=E/S*S/A*/A/E,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ROE</w:t>
            </w:r>
            <w:proofErr w:type="gramStart"/>
            <w:r w:rsidRPr="004A11BB">
              <w:rPr>
                <w:rFonts w:ascii="Times New Roman" w:eastAsia="Times New Roman" w:hAnsi="Times New Roman" w:cs="Times New Roman"/>
                <w:sz w:val="27"/>
                <w:szCs w:val="27"/>
              </w:rPr>
              <w:t>=(</w:t>
            </w:r>
            <w:proofErr w:type="gramEnd"/>
            <w:r w:rsidRPr="004A11BB">
              <w:rPr>
                <w:rFonts w:ascii="Times New Roman" w:eastAsia="Times New Roman" w:hAnsi="Times New Roman" w:cs="Times New Roman"/>
                <w:sz w:val="27"/>
                <w:szCs w:val="27"/>
              </w:rPr>
              <w:t xml:space="preserve">EBIT/Sales/Assets*Sales/Assets – E/Assets)*Assets/E*(1-E/EBT).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Для расчета ставки дисконтирования метод среднеотраслевой рентабельности активов и капитала выгодно применять, когда акции не котируются на бирже, т.е. являются наименее рыночными. Они не отражают настоящую, рыночную стоимость компании.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lastRenderedPageBreak/>
              <w:t xml:space="preserve">При использовании модели Дюпона обычно компании в отрасли разбивают на определенные группы, например, на мелкие, средние и крупные по размеру собственного капитала компании.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Рассчитанные для конкретной компании показатели сравнивают со среднеотраслевыми показателями. Информацию о показателях </w:t>
            </w:r>
            <w:r w:rsidRPr="004A11BB">
              <w:rPr>
                <w:rFonts w:ascii="Times New Roman" w:eastAsia="Times New Roman" w:hAnsi="Times New Roman" w:cs="Times New Roman"/>
                <w:sz w:val="27"/>
                <w:szCs w:val="27"/>
              </w:rPr>
              <w:t>ROE</w:t>
            </w:r>
            <w:r w:rsidRPr="004A11BB">
              <w:rPr>
                <w:rFonts w:ascii="Times New Roman" w:eastAsia="Times New Roman" w:hAnsi="Times New Roman" w:cs="Times New Roman"/>
                <w:sz w:val="27"/>
                <w:szCs w:val="27"/>
                <w:lang w:val="ru-RU"/>
              </w:rPr>
              <w:t xml:space="preserve"> и </w:t>
            </w:r>
            <w:proofErr w:type="gramStart"/>
            <w:r w:rsidRPr="004A11BB">
              <w:rPr>
                <w:rFonts w:ascii="Times New Roman" w:eastAsia="Times New Roman" w:hAnsi="Times New Roman" w:cs="Times New Roman"/>
                <w:sz w:val="27"/>
                <w:szCs w:val="27"/>
              </w:rPr>
              <w:t>R</w:t>
            </w:r>
            <w:proofErr w:type="gramEnd"/>
            <w:r w:rsidRPr="004A11BB">
              <w:rPr>
                <w:rFonts w:ascii="Times New Roman" w:eastAsia="Times New Roman" w:hAnsi="Times New Roman" w:cs="Times New Roman"/>
                <w:sz w:val="27"/>
                <w:szCs w:val="27"/>
                <w:lang w:val="ru-RU"/>
              </w:rPr>
              <w:t>ОА по отрасли можно получить из среднеотраслевых обзо</w:t>
            </w:r>
            <w:r w:rsidRPr="004A11BB">
              <w:rPr>
                <w:rFonts w:ascii="Times New Roman" w:eastAsia="Times New Roman" w:hAnsi="Times New Roman" w:cs="Times New Roman"/>
                <w:sz w:val="27"/>
                <w:szCs w:val="27"/>
                <w:lang w:val="ru-RU"/>
              </w:rPr>
              <w:softHyphen/>
              <w:t xml:space="preserve">ров аналитических агентств, из различных отраслевых рейтингов.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i/>
                <w:iCs/>
                <w:sz w:val="27"/>
                <w:szCs w:val="27"/>
                <w:lang w:val="ru-RU"/>
              </w:rPr>
              <w:t>Метод рыночных мультипликаторов.</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Этот метод применяется, когда есть достаточная информация об аналогах. Он заключается в расчете различного уровня прибыли на 1 акцию. Например, выделяют:</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EBITDA</w:t>
            </w: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P</w:t>
            </w:r>
            <w:r w:rsidRPr="004A11BB">
              <w:rPr>
                <w:rFonts w:ascii="Times New Roman" w:eastAsia="Times New Roman" w:hAnsi="Times New Roman" w:cs="Times New Roman"/>
                <w:sz w:val="27"/>
                <w:szCs w:val="27"/>
                <w:lang w:val="ru-RU"/>
              </w:rPr>
              <w:t xml:space="preserve"> — </w:t>
            </w:r>
            <w:r w:rsidRPr="004A11BB">
              <w:rPr>
                <w:rFonts w:ascii="Times New Roman" w:eastAsia="Times New Roman" w:hAnsi="Times New Roman" w:cs="Times New Roman"/>
                <w:sz w:val="27"/>
                <w:szCs w:val="27"/>
              </w:rPr>
              <w:t>Earnings</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before</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Interests</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Taxes</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Depreciation</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and</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Amortization</w:t>
            </w:r>
            <w:r w:rsidRPr="004A11BB">
              <w:rPr>
                <w:rFonts w:ascii="Times New Roman" w:eastAsia="Times New Roman" w:hAnsi="Times New Roman" w:cs="Times New Roman"/>
                <w:sz w:val="27"/>
                <w:szCs w:val="27"/>
                <w:lang w:val="ru-RU"/>
              </w:rPr>
              <w:t xml:space="preserve"> (Прибыль до вычета амортизации, процентов и налогов в расчете на 1 акцию);</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EBIT</w:t>
            </w: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P</w:t>
            </w:r>
            <w:r w:rsidRPr="004A11BB">
              <w:rPr>
                <w:rFonts w:ascii="Times New Roman" w:eastAsia="Times New Roman" w:hAnsi="Times New Roman" w:cs="Times New Roman"/>
                <w:sz w:val="27"/>
                <w:szCs w:val="27"/>
                <w:lang w:val="ru-RU"/>
              </w:rPr>
              <w:t xml:space="preserve"> — </w:t>
            </w:r>
            <w:r w:rsidRPr="004A11BB">
              <w:rPr>
                <w:rFonts w:ascii="Times New Roman" w:eastAsia="Times New Roman" w:hAnsi="Times New Roman" w:cs="Times New Roman"/>
                <w:sz w:val="27"/>
                <w:szCs w:val="27"/>
              </w:rPr>
              <w:t>Earnings</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before</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Interests</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Taxes</w:t>
            </w:r>
            <w:r w:rsidRPr="004A11BB">
              <w:rPr>
                <w:rFonts w:ascii="Times New Roman" w:eastAsia="Times New Roman" w:hAnsi="Times New Roman" w:cs="Times New Roman"/>
                <w:sz w:val="27"/>
                <w:szCs w:val="27"/>
                <w:lang w:val="ru-RU"/>
              </w:rPr>
              <w:t xml:space="preserve"> (Прибыль до вычета процентов и налогов в расчете на 1 акцию);</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EBT</w:t>
            </w: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P</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Earnings</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before</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Taxes</w:t>
            </w:r>
            <w:r w:rsidRPr="004A11BB">
              <w:rPr>
                <w:rFonts w:ascii="Times New Roman" w:eastAsia="Times New Roman" w:hAnsi="Times New Roman" w:cs="Times New Roman"/>
                <w:sz w:val="27"/>
                <w:szCs w:val="27"/>
                <w:lang w:val="ru-RU"/>
              </w:rPr>
              <w:t xml:space="preserve"> (Прибыль до вычета налогов в расчете на 1 акцию);</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w:t>
            </w:r>
            <w:r w:rsidRPr="004A11BB">
              <w:rPr>
                <w:rFonts w:ascii="Times New Roman" w:eastAsia="Times New Roman" w:hAnsi="Times New Roman" w:cs="Times New Roman"/>
                <w:sz w:val="27"/>
                <w:szCs w:val="27"/>
              </w:rPr>
              <w:t>E</w:t>
            </w: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P</w:t>
            </w:r>
            <w:r w:rsidRPr="004A11BB">
              <w:rPr>
                <w:rFonts w:ascii="Times New Roman" w:eastAsia="Times New Roman" w:hAnsi="Times New Roman" w:cs="Times New Roman"/>
                <w:sz w:val="27"/>
                <w:szCs w:val="27"/>
                <w:lang w:val="ru-RU"/>
              </w:rPr>
              <w:t xml:space="preserve"> — </w:t>
            </w:r>
            <w:r w:rsidRPr="004A11BB">
              <w:rPr>
                <w:rFonts w:ascii="Times New Roman" w:eastAsia="Times New Roman" w:hAnsi="Times New Roman" w:cs="Times New Roman"/>
                <w:sz w:val="27"/>
                <w:szCs w:val="27"/>
              </w:rPr>
              <w:t>Earnings</w:t>
            </w:r>
            <w:r w:rsidRPr="004A11BB">
              <w:rPr>
                <w:rFonts w:ascii="Times New Roman" w:eastAsia="Times New Roman" w:hAnsi="Times New Roman" w:cs="Times New Roman"/>
                <w:sz w:val="27"/>
                <w:szCs w:val="27"/>
                <w:lang w:val="ru-RU"/>
              </w:rPr>
              <w:t xml:space="preserve"> (Чистая прибыль в расчете на 1 акцию).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Достоинством использования рыночных мультипликаторов в ка</w:t>
            </w:r>
            <w:r w:rsidRPr="004A11BB">
              <w:rPr>
                <w:rFonts w:ascii="Times New Roman" w:eastAsia="Times New Roman" w:hAnsi="Times New Roman" w:cs="Times New Roman"/>
                <w:sz w:val="27"/>
                <w:szCs w:val="27"/>
                <w:lang w:val="ru-RU"/>
              </w:rPr>
              <w:softHyphen/>
              <w:t>честве ставки дисконтирования является то, что рыночные мульти</w:t>
            </w:r>
            <w:r w:rsidRPr="004A11BB">
              <w:rPr>
                <w:rFonts w:ascii="Times New Roman" w:eastAsia="Times New Roman" w:hAnsi="Times New Roman" w:cs="Times New Roman"/>
                <w:sz w:val="27"/>
                <w:szCs w:val="27"/>
                <w:lang w:val="ru-RU"/>
              </w:rPr>
              <w:softHyphen/>
              <w:t>пликаторы отражают в полной мере отраслевые риски. Недостаток заключается в том, что мультипликаторы не отражают риски, прису</w:t>
            </w:r>
            <w:r w:rsidRPr="004A11BB">
              <w:rPr>
                <w:rFonts w:ascii="Times New Roman" w:eastAsia="Times New Roman" w:hAnsi="Times New Roman" w:cs="Times New Roman"/>
                <w:sz w:val="27"/>
                <w:szCs w:val="27"/>
                <w:lang w:val="ru-RU"/>
              </w:rPr>
              <w:softHyphen/>
              <w:t xml:space="preserve">щие исключительно оцениваемой компании.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Выбор корректного значения ставки дисконтирования должен, безусловно, основываться на основных теоретических подходах к его определению. Однако искусство финансового аналитика, занимаю</w:t>
            </w:r>
            <w:r w:rsidRPr="004A11BB">
              <w:rPr>
                <w:rFonts w:ascii="Times New Roman" w:eastAsia="Times New Roman" w:hAnsi="Times New Roman" w:cs="Times New Roman"/>
                <w:sz w:val="27"/>
                <w:szCs w:val="27"/>
                <w:lang w:val="ru-RU"/>
              </w:rPr>
              <w:softHyphen/>
              <w:t xml:space="preserve">щегося оценкой стоимости бизнеса, заключается в его умении учесть как характерные особенности конкретного проекта, так и реальные условия проведения сделки (характер и форма «оплаты» будущих экономических выгод, приобретаемых инвестором или кредитором, его альтернативные издержки и т.д.). В результате дополнительные усилия, </w:t>
            </w:r>
            <w:r w:rsidRPr="004A11BB">
              <w:rPr>
                <w:rFonts w:ascii="Times New Roman" w:eastAsia="Times New Roman" w:hAnsi="Times New Roman" w:cs="Times New Roman"/>
                <w:sz w:val="27"/>
                <w:szCs w:val="27"/>
                <w:lang w:val="ru-RU"/>
              </w:rPr>
              <w:lastRenderedPageBreak/>
              <w:t>затраченные на проработку указанных нюансов, обеспечат выполнившему их аналитику более сильные позиции при проведе</w:t>
            </w:r>
            <w:r w:rsidRPr="004A11BB">
              <w:rPr>
                <w:rFonts w:ascii="Times New Roman" w:eastAsia="Times New Roman" w:hAnsi="Times New Roman" w:cs="Times New Roman"/>
                <w:sz w:val="27"/>
                <w:szCs w:val="27"/>
                <w:lang w:val="ru-RU"/>
              </w:rPr>
              <w:softHyphen/>
              <w:t xml:space="preserve">нии переговоров о цене сделки с будущим инвестором.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Выбор метода расчета ставки дисконтирования в зависимости от конкретных условий.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b/>
                <w:bCs/>
                <w:sz w:val="27"/>
                <w:szCs w:val="27"/>
                <w:lang w:val="ru-RU"/>
              </w:rPr>
              <w:t>Матрица выбора метода расчета ставки дисконтирования по целям оценки</w:t>
            </w:r>
          </w:p>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tbl>
            <w:tblPr>
              <w:tblW w:w="0" w:type="auto"/>
              <w:jc w:val="center"/>
              <w:tblCellMar>
                <w:left w:w="0" w:type="dxa"/>
                <w:right w:w="0" w:type="dxa"/>
              </w:tblCellMar>
              <w:tblLook w:val="04A0" w:firstRow="1" w:lastRow="0" w:firstColumn="1" w:lastColumn="0" w:noHBand="0" w:noVBand="1"/>
            </w:tblPr>
            <w:tblGrid>
              <w:gridCol w:w="1912"/>
              <w:gridCol w:w="2324"/>
              <w:gridCol w:w="982"/>
              <w:gridCol w:w="982"/>
              <w:gridCol w:w="1026"/>
              <w:gridCol w:w="662"/>
              <w:gridCol w:w="854"/>
              <w:gridCol w:w="735"/>
            </w:tblGrid>
            <w:tr w:rsidR="0092397B" w:rsidRPr="004A11BB">
              <w:trPr>
                <w:trHeight w:val="20"/>
                <w:jc w:val="center"/>
              </w:trPr>
              <w:tc>
                <w:tcPr>
                  <w:tcW w:w="206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Заказчик</w:t>
                  </w:r>
                </w:p>
              </w:tc>
              <w:tc>
                <w:tcPr>
                  <w:tcW w:w="21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Цели оценки</w:t>
                  </w:r>
                </w:p>
              </w:tc>
              <w:tc>
                <w:tcPr>
                  <w:tcW w:w="4939"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Рекомендуемая модель расчета ставки дисконтирования</w:t>
                  </w:r>
                </w:p>
              </w:tc>
            </w:tr>
            <w:tr w:rsidR="0092397B" w:rsidRPr="004A11BB">
              <w:trPr>
                <w:trHeight w:val="2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2397B" w:rsidRPr="004A11BB" w:rsidRDefault="0092397B" w:rsidP="0092397B">
                  <w:pPr>
                    <w:spacing w:after="0" w:line="240" w:lineRule="auto"/>
                    <w:rPr>
                      <w:rFonts w:ascii="Times New Roman" w:eastAsia="Times New Roman" w:hAnsi="Times New Roman" w:cs="Times New Roman"/>
                      <w:sz w:val="24"/>
                      <w:szCs w:val="24"/>
                      <w:lang w:val="ru-RU"/>
                    </w:rPr>
                  </w:pPr>
                </w:p>
              </w:tc>
              <w:tc>
                <w:tcPr>
                  <w:tcW w:w="0" w:type="auto"/>
                  <w:vMerge/>
                  <w:tcBorders>
                    <w:top w:val="single" w:sz="8" w:space="0" w:color="auto"/>
                    <w:left w:val="nil"/>
                    <w:bottom w:val="single" w:sz="8" w:space="0" w:color="auto"/>
                    <w:right w:val="single" w:sz="8" w:space="0" w:color="auto"/>
                  </w:tcBorders>
                  <w:vAlign w:val="center"/>
                  <w:hideMark/>
                </w:tcPr>
                <w:p w:rsidR="0092397B" w:rsidRPr="004A11BB" w:rsidRDefault="0092397B" w:rsidP="0092397B">
                  <w:pPr>
                    <w:spacing w:after="0" w:line="240" w:lineRule="auto"/>
                    <w:rPr>
                      <w:rFonts w:ascii="Times New Roman" w:eastAsia="Times New Roman" w:hAnsi="Times New Roman" w:cs="Times New Roman"/>
                      <w:sz w:val="24"/>
                      <w:szCs w:val="24"/>
                      <w:lang w:val="ru-RU"/>
                    </w:rPr>
                  </w:pP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CumM</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САРМ</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WACC</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М</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ROA, ROE</w:t>
                  </w:r>
                </w:p>
              </w:tc>
              <w:tc>
                <w:tcPr>
                  <w:tcW w:w="8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rate</w:t>
                  </w:r>
                </w:p>
              </w:tc>
            </w:tr>
            <w:tr w:rsidR="0092397B" w:rsidRPr="004A11BB">
              <w:trPr>
                <w:trHeight w:val="20"/>
                <w:jc w:val="center"/>
              </w:trPr>
              <w:tc>
                <w:tcPr>
                  <w:tcW w:w="206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Собственник</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Выпуск акций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x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x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x </w:t>
                  </w:r>
                </w:p>
              </w:tc>
              <w:tc>
                <w:tcPr>
                  <w:tcW w:w="8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r>
            <w:tr w:rsidR="0092397B" w:rsidRPr="004A11BB">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Оценка эффективности менеджмента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r>
            <w:tr w:rsidR="0092397B" w:rsidRPr="004A11BB">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Выбор варианта распоряжения собственностью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r>
            <w:tr w:rsidR="0092397B" w:rsidRPr="004A11BB">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Обоснование цены купли-продажи компании или ее доли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r>
            <w:tr w:rsidR="0092397B" w:rsidRPr="004A11BB">
              <w:trPr>
                <w:trHeight w:val="20"/>
                <w:jc w:val="center"/>
              </w:trPr>
              <w:tc>
                <w:tcPr>
                  <w:tcW w:w="206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Кредитные учреждения</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Проверка финансовой дееспособности заемщика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r>
            <w:tr w:rsidR="0092397B" w:rsidRPr="004A11BB">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Определение размера ссуды, выдаваемой под залог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x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r>
            <w:tr w:rsidR="0092397B" w:rsidRPr="004A11BB">
              <w:trPr>
                <w:trHeight w:val="20"/>
                <w:jc w:val="center"/>
              </w:trPr>
              <w:tc>
                <w:tcPr>
                  <w:tcW w:w="206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Страховые компании</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Установление размера страхового взноса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r>
            <w:tr w:rsidR="0092397B" w:rsidRPr="004A11BB">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Определение суммы страховых </w:t>
                  </w:r>
                  <w:r w:rsidRPr="004A11BB">
                    <w:rPr>
                      <w:rFonts w:ascii="Times New Roman" w:eastAsia="Times New Roman" w:hAnsi="Times New Roman" w:cs="Times New Roman"/>
                      <w:sz w:val="27"/>
                      <w:szCs w:val="27"/>
                    </w:rPr>
                    <w:lastRenderedPageBreak/>
                    <w:t xml:space="preserve">выплат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lastRenderedPageBreak/>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r>
            <w:tr w:rsidR="0092397B" w:rsidRPr="004A11BB">
              <w:trPr>
                <w:trHeight w:val="20"/>
                <w:jc w:val="center"/>
              </w:trPr>
              <w:tc>
                <w:tcPr>
                  <w:tcW w:w="206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lastRenderedPageBreak/>
                    <w:t>Фондовые биржи</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Расчет конъюнктурных характеристик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r>
            <w:tr w:rsidR="0092397B" w:rsidRPr="004A11BB">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Проверка обоснованности котировок ценных бумаг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r>
            <w:tr w:rsidR="0092397B" w:rsidRPr="004A11BB">
              <w:trPr>
                <w:trHeight w:val="20"/>
                <w:jc w:val="center"/>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Инвесторы</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Проверка целесообразности инвестиционных вложений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8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r>
            <w:tr w:rsidR="0092397B" w:rsidRPr="004A11BB">
              <w:trPr>
                <w:trHeight w:val="20"/>
                <w:jc w:val="center"/>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Определения допустимой цены покупки компании с целью включения его в инвестиционный проект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8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r>
            <w:tr w:rsidR="0092397B" w:rsidRPr="004A11BB">
              <w:trPr>
                <w:trHeight w:val="20"/>
                <w:jc w:val="center"/>
              </w:trPr>
              <w:tc>
                <w:tcPr>
                  <w:tcW w:w="206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Госорганы</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Подготовка компании к приватизации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x</w:t>
                  </w:r>
                  <w:r w:rsidRPr="004A11BB">
                    <w:rPr>
                      <w:rFonts w:ascii="Times New Roman" w:eastAsia="Times New Roman" w:hAnsi="Times New Roman" w:cs="Times New Roman"/>
                      <w:sz w:val="27"/>
                      <w:szCs w:val="27"/>
                      <w:lang w:val="ru-RU"/>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c>
                <w:tcPr>
                  <w:tcW w:w="8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r>
            <w:tr w:rsidR="0092397B" w:rsidRPr="004A11BB">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2397B" w:rsidRPr="004A11BB" w:rsidRDefault="0092397B" w:rsidP="0092397B">
                  <w:pPr>
                    <w:spacing w:after="0" w:line="240" w:lineRule="auto"/>
                    <w:rPr>
                      <w:rFonts w:ascii="Times New Roman" w:eastAsia="Times New Roman" w:hAnsi="Times New Roman" w:cs="Times New Roman"/>
                      <w:sz w:val="24"/>
                      <w:szCs w:val="24"/>
                      <w:lang w:val="ru-RU"/>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Оценка компани</w:t>
                  </w:r>
                  <w:proofErr w:type="gramStart"/>
                  <w:r w:rsidRPr="004A11BB">
                    <w:rPr>
                      <w:rFonts w:ascii="Times New Roman" w:eastAsia="Times New Roman" w:hAnsi="Times New Roman" w:cs="Times New Roman"/>
                      <w:sz w:val="27"/>
                      <w:szCs w:val="27"/>
                      <w:lang w:val="ru-RU"/>
                    </w:rPr>
                    <w:t>и-</w:t>
                  </w:r>
                  <w:proofErr w:type="gramEnd"/>
                  <w:r w:rsidRPr="004A11BB">
                    <w:rPr>
                      <w:rFonts w:ascii="Times New Roman" w:eastAsia="Times New Roman" w:hAnsi="Times New Roman" w:cs="Times New Roman"/>
                      <w:sz w:val="27"/>
                      <w:szCs w:val="27"/>
                      <w:lang w:val="ru-RU"/>
                    </w:rPr>
                    <w:t xml:space="preserve"> должника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8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r>
            <w:tr w:rsidR="0092397B" w:rsidRPr="004A11BB">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2397B" w:rsidRPr="004A11BB" w:rsidRDefault="0092397B" w:rsidP="0092397B">
                  <w:pPr>
                    <w:spacing w:after="0" w:line="240" w:lineRule="auto"/>
                    <w:rPr>
                      <w:rFonts w:ascii="Times New Roman" w:eastAsia="Times New Roman" w:hAnsi="Times New Roman" w:cs="Times New Roman"/>
                      <w:sz w:val="24"/>
                      <w:szCs w:val="24"/>
                      <w:lang w:val="ru-RU"/>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Оценка для судебных целей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8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r>
            <w:tr w:rsidR="0092397B" w:rsidRPr="004A11BB">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2397B" w:rsidRPr="004A11BB" w:rsidRDefault="0092397B" w:rsidP="0092397B">
                  <w:pPr>
                    <w:spacing w:after="0" w:line="240" w:lineRule="auto"/>
                    <w:rPr>
                      <w:rFonts w:ascii="Times New Roman" w:eastAsia="Times New Roman" w:hAnsi="Times New Roman" w:cs="Times New Roman"/>
                      <w:sz w:val="24"/>
                      <w:szCs w:val="24"/>
                      <w:lang w:val="ru-RU"/>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0" w:lineRule="atLeast"/>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Определение налогооблагаемой базы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c>
                <w:tcPr>
                  <w:tcW w:w="8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8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0" w:lineRule="atLeast"/>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r>
          </w:tbl>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1. Модель кумулятивного построения подходит для расчета став</w:t>
            </w:r>
            <w:r w:rsidRPr="004A11BB">
              <w:rPr>
                <w:rFonts w:ascii="Times New Roman" w:eastAsia="Times New Roman" w:hAnsi="Times New Roman" w:cs="Times New Roman"/>
                <w:sz w:val="27"/>
                <w:szCs w:val="27"/>
                <w:lang w:val="ru-RU"/>
              </w:rPr>
              <w:softHyphen/>
              <w:t xml:space="preserve">ки дисконтирования тогда, когда цель оценки предполагает более значимую роль внутренних факторов, чем внешних.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2. Модель САРМ предполагает сильное влияние рыночных фак</w:t>
            </w:r>
            <w:r w:rsidRPr="004A11BB">
              <w:rPr>
                <w:rFonts w:ascii="Times New Roman" w:eastAsia="Times New Roman" w:hAnsi="Times New Roman" w:cs="Times New Roman"/>
                <w:sz w:val="27"/>
                <w:szCs w:val="27"/>
                <w:lang w:val="ru-RU"/>
              </w:rPr>
              <w:softHyphen/>
              <w:t xml:space="preserve">торов, поэтому ее эффективно использовать при высокой рыночной активности компании, а также при выходе компании на рынок.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3. Определяющим фактором выбора модели </w:t>
            </w:r>
            <w:proofErr w:type="gramStart"/>
            <w:r w:rsidRPr="004A11BB">
              <w:rPr>
                <w:rFonts w:ascii="Times New Roman" w:eastAsia="Times New Roman" w:hAnsi="Times New Roman" w:cs="Times New Roman"/>
                <w:sz w:val="27"/>
                <w:szCs w:val="27"/>
              </w:rPr>
              <w:t>W</w:t>
            </w:r>
            <w:proofErr w:type="gramEnd"/>
            <w:r w:rsidRPr="004A11BB">
              <w:rPr>
                <w:rFonts w:ascii="Times New Roman" w:eastAsia="Times New Roman" w:hAnsi="Times New Roman" w:cs="Times New Roman"/>
                <w:sz w:val="27"/>
                <w:szCs w:val="27"/>
                <w:lang w:val="ru-RU"/>
              </w:rPr>
              <w:t xml:space="preserve">АСС является оценка </w:t>
            </w:r>
            <w:r w:rsidRPr="004A11BB">
              <w:rPr>
                <w:rFonts w:ascii="Times New Roman" w:eastAsia="Times New Roman" w:hAnsi="Times New Roman" w:cs="Times New Roman"/>
                <w:sz w:val="27"/>
                <w:szCs w:val="27"/>
                <w:lang w:val="ru-RU"/>
              </w:rPr>
              <w:lastRenderedPageBreak/>
              <w:t>инвестиционной и страховой стоимости компании или про</w:t>
            </w:r>
            <w:r w:rsidRPr="004A11BB">
              <w:rPr>
                <w:rFonts w:ascii="Times New Roman" w:eastAsia="Times New Roman" w:hAnsi="Times New Roman" w:cs="Times New Roman"/>
                <w:sz w:val="27"/>
                <w:szCs w:val="27"/>
                <w:lang w:val="ru-RU"/>
              </w:rPr>
              <w:softHyphen/>
              <w:t xml:space="preserve">екта.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4. Метод рыночных мультипликаторов применяется при откры</w:t>
            </w:r>
            <w:r w:rsidRPr="004A11BB">
              <w:rPr>
                <w:rFonts w:ascii="Times New Roman" w:eastAsia="Times New Roman" w:hAnsi="Times New Roman" w:cs="Times New Roman"/>
                <w:sz w:val="27"/>
                <w:szCs w:val="27"/>
                <w:lang w:val="ru-RU"/>
              </w:rPr>
              <w:softHyphen/>
              <w:t>тости компании рынку, т.к. мультипликаторы отражают в полной ме</w:t>
            </w:r>
            <w:r w:rsidRPr="004A11BB">
              <w:rPr>
                <w:rFonts w:ascii="Times New Roman" w:eastAsia="Times New Roman" w:hAnsi="Times New Roman" w:cs="Times New Roman"/>
                <w:sz w:val="27"/>
                <w:szCs w:val="27"/>
                <w:lang w:val="ru-RU"/>
              </w:rPr>
              <w:softHyphen/>
              <w:t xml:space="preserve">ре отраслевые риски. Его выгодно применять, когда есть достаточная информация об аналогах. Он заключается в расчете различного вида прибыли на 1 акцию.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5. Метод среднеотраслевой рентабельности активов и капитала (</w:t>
            </w:r>
            <w:proofErr w:type="gramStart"/>
            <w:r w:rsidRPr="004A11BB">
              <w:rPr>
                <w:rFonts w:ascii="Times New Roman" w:eastAsia="Times New Roman" w:hAnsi="Times New Roman" w:cs="Times New Roman"/>
                <w:sz w:val="27"/>
                <w:szCs w:val="27"/>
              </w:rPr>
              <w:t>R</w:t>
            </w:r>
            <w:proofErr w:type="gramEnd"/>
            <w:r w:rsidRPr="004A11BB">
              <w:rPr>
                <w:rFonts w:ascii="Times New Roman" w:eastAsia="Times New Roman" w:hAnsi="Times New Roman" w:cs="Times New Roman"/>
                <w:sz w:val="27"/>
                <w:szCs w:val="27"/>
                <w:lang w:val="ru-RU"/>
              </w:rPr>
              <w:t xml:space="preserve">ОА, </w:t>
            </w:r>
            <w:r w:rsidRPr="004A11BB">
              <w:rPr>
                <w:rFonts w:ascii="Times New Roman" w:eastAsia="Times New Roman" w:hAnsi="Times New Roman" w:cs="Times New Roman"/>
                <w:sz w:val="27"/>
                <w:szCs w:val="27"/>
              </w:rPr>
              <w:t>R</w:t>
            </w:r>
            <w:r w:rsidRPr="004A11BB">
              <w:rPr>
                <w:rFonts w:ascii="Times New Roman" w:eastAsia="Times New Roman" w:hAnsi="Times New Roman" w:cs="Times New Roman"/>
                <w:sz w:val="27"/>
                <w:szCs w:val="27"/>
                <w:lang w:val="ru-RU"/>
              </w:rPr>
              <w:t>ОЕ) выгодно применять, когда акции не котируются на бир</w:t>
            </w:r>
            <w:r w:rsidRPr="004A11BB">
              <w:rPr>
                <w:rFonts w:ascii="Times New Roman" w:eastAsia="Times New Roman" w:hAnsi="Times New Roman" w:cs="Times New Roman"/>
                <w:sz w:val="27"/>
                <w:szCs w:val="27"/>
                <w:lang w:val="ru-RU"/>
              </w:rPr>
              <w:softHyphen/>
              <w:t>же, т.е. являются наименее рыночными. Рассчитанные для конкрет</w:t>
            </w:r>
            <w:r w:rsidRPr="004A11BB">
              <w:rPr>
                <w:rFonts w:ascii="Times New Roman" w:eastAsia="Times New Roman" w:hAnsi="Times New Roman" w:cs="Times New Roman"/>
                <w:sz w:val="27"/>
                <w:szCs w:val="27"/>
                <w:lang w:val="ru-RU"/>
              </w:rPr>
              <w:softHyphen/>
              <w:t>ной компании показатели сравнивают со среднеотраслевыми пока</w:t>
            </w:r>
            <w:r w:rsidRPr="004A11BB">
              <w:rPr>
                <w:rFonts w:ascii="Times New Roman" w:eastAsia="Times New Roman" w:hAnsi="Times New Roman" w:cs="Times New Roman"/>
                <w:sz w:val="27"/>
                <w:szCs w:val="27"/>
                <w:lang w:val="ru-RU"/>
              </w:rPr>
              <w:softHyphen/>
              <w:t>зателями.</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6. Метод % ставок эффективно применять при оценке всего ин</w:t>
            </w:r>
            <w:r w:rsidRPr="004A11BB">
              <w:rPr>
                <w:rFonts w:ascii="Times New Roman" w:eastAsia="Times New Roman" w:hAnsi="Times New Roman" w:cs="Times New Roman"/>
                <w:sz w:val="27"/>
                <w:szCs w:val="27"/>
                <w:lang w:val="ru-RU"/>
              </w:rPr>
              <w:softHyphen/>
              <w:t xml:space="preserve">вестированного капитала, когда деятельность компании типична для отрасли. Достоинством этого метода является то, что доходность на вложенный капитал определяет сам рынок. Т.к. целей оценки может быть несколько, то дальнейший выбор расчета может быть определен в зависимости от характеристики компании и доступности информации. </w:t>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b/>
                <w:bCs/>
                <w:sz w:val="27"/>
                <w:szCs w:val="27"/>
                <w:lang w:val="ru-RU"/>
              </w:rPr>
              <w:t>Трехмерная матрица выбора метода расчета ставки дисконтирования по признакам фирмы и доступности информации</w:t>
            </w:r>
          </w:p>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tbl>
            <w:tblPr>
              <w:tblW w:w="9648" w:type="dxa"/>
              <w:jc w:val="center"/>
              <w:tblCellMar>
                <w:left w:w="0" w:type="dxa"/>
                <w:right w:w="0" w:type="dxa"/>
              </w:tblCellMar>
              <w:tblLook w:val="04A0" w:firstRow="1" w:lastRow="0" w:firstColumn="1" w:lastColumn="0" w:noHBand="0" w:noVBand="1"/>
            </w:tblPr>
            <w:tblGrid>
              <w:gridCol w:w="1691"/>
              <w:gridCol w:w="2318"/>
              <w:gridCol w:w="982"/>
              <w:gridCol w:w="982"/>
              <w:gridCol w:w="1026"/>
              <w:gridCol w:w="831"/>
              <w:gridCol w:w="941"/>
              <w:gridCol w:w="877"/>
            </w:tblGrid>
            <w:tr w:rsidR="0092397B" w:rsidRPr="004A11BB">
              <w:trPr>
                <w:trHeight w:val="515"/>
                <w:jc w:val="center"/>
              </w:trPr>
              <w:tc>
                <w:tcPr>
                  <w:tcW w:w="171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Признак рыночной активности компании</w:t>
                  </w:r>
                </w:p>
              </w:tc>
              <w:tc>
                <w:tcPr>
                  <w:tcW w:w="208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Вид компании</w:t>
                  </w:r>
                </w:p>
              </w:tc>
              <w:tc>
                <w:tcPr>
                  <w:tcW w:w="5846"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Рекомендуемая модель расчета ставки дисконтирования</w:t>
                  </w:r>
                </w:p>
              </w:tc>
            </w:tr>
            <w:tr w:rsidR="0092397B" w:rsidRPr="004A11BB">
              <w:trPr>
                <w:trHeight w:val="5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2397B" w:rsidRPr="004A11BB" w:rsidRDefault="0092397B" w:rsidP="0092397B">
                  <w:pPr>
                    <w:spacing w:after="0" w:line="240" w:lineRule="auto"/>
                    <w:rPr>
                      <w:rFonts w:ascii="Times New Roman" w:eastAsia="Times New Roman" w:hAnsi="Times New Roman" w:cs="Times New Roman"/>
                      <w:sz w:val="24"/>
                      <w:szCs w:val="24"/>
                      <w:lang w:val="ru-RU"/>
                    </w:rPr>
                  </w:pPr>
                </w:p>
              </w:tc>
              <w:tc>
                <w:tcPr>
                  <w:tcW w:w="0" w:type="auto"/>
                  <w:vMerge/>
                  <w:tcBorders>
                    <w:top w:val="single" w:sz="8" w:space="0" w:color="auto"/>
                    <w:left w:val="nil"/>
                    <w:bottom w:val="single" w:sz="8" w:space="0" w:color="auto"/>
                    <w:right w:val="single" w:sz="8" w:space="0" w:color="auto"/>
                  </w:tcBorders>
                  <w:vAlign w:val="center"/>
                  <w:hideMark/>
                </w:tcPr>
                <w:p w:rsidR="0092397B" w:rsidRPr="004A11BB" w:rsidRDefault="0092397B" w:rsidP="0092397B">
                  <w:pPr>
                    <w:spacing w:after="0" w:line="240" w:lineRule="auto"/>
                    <w:rPr>
                      <w:rFonts w:ascii="Times New Roman" w:eastAsia="Times New Roman" w:hAnsi="Times New Roman" w:cs="Times New Roman"/>
                      <w:sz w:val="24"/>
                      <w:szCs w:val="24"/>
                      <w:lang w:val="ru-RU"/>
                    </w:rPr>
                  </w:pP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CumM</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САРМ</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WACC</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М</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ROA, ROE</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rate</w:t>
                  </w:r>
                </w:p>
              </w:tc>
            </w:tr>
            <w:tr w:rsidR="0092397B" w:rsidRPr="004A11BB">
              <w:trPr>
                <w:trHeight w:val="720"/>
                <w:jc w:val="center"/>
              </w:trPr>
              <w:tc>
                <w:tcPr>
                  <w:tcW w:w="171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1. Акции котируются на бирже </w:t>
                  </w:r>
                </w:p>
              </w:tc>
              <w:tc>
                <w:tcPr>
                  <w:tcW w:w="2084"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Инвестированный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r>
            <w:tr w:rsidR="0092397B" w:rsidRPr="004A11BB">
              <w:trPr>
                <w:trHeight w:val="278"/>
                <w:jc w:val="center"/>
              </w:trPr>
              <w:tc>
                <w:tcPr>
                  <w:tcW w:w="0" w:type="auto"/>
                  <w:vMerge/>
                  <w:tcBorders>
                    <w:top w:val="nil"/>
                    <w:left w:val="single" w:sz="8" w:space="0" w:color="auto"/>
                    <w:bottom w:val="single" w:sz="8" w:space="0" w:color="auto"/>
                    <w:right w:val="single" w:sz="8" w:space="0" w:color="auto"/>
                  </w:tcBorders>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p>
              </w:tc>
              <w:tc>
                <w:tcPr>
                  <w:tcW w:w="2084"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Собственный </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х </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rPr>
                  </w:pPr>
                  <w:r w:rsidRPr="004A11BB">
                    <w:rPr>
                      <w:rFonts w:ascii="Times New Roman" w:eastAsia="Times New Roman" w:hAnsi="Times New Roman" w:cs="Times New Roman"/>
                      <w:sz w:val="27"/>
                      <w:szCs w:val="27"/>
                    </w:rPr>
                    <w:t xml:space="preserve">- </w:t>
                  </w:r>
                </w:p>
              </w:tc>
            </w:tr>
            <w:tr w:rsidR="0092397B" w:rsidRPr="004A11BB">
              <w:trPr>
                <w:trHeight w:val="720"/>
                <w:jc w:val="center"/>
              </w:trPr>
              <w:tc>
                <w:tcPr>
                  <w:tcW w:w="171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2. Акции не котируются на бирже </w:t>
                  </w:r>
                </w:p>
              </w:tc>
              <w:tc>
                <w:tcPr>
                  <w:tcW w:w="2084"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Инвестированный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r>
            <w:tr w:rsidR="0092397B" w:rsidRPr="004A11BB">
              <w:trPr>
                <w:trHeight w:val="278"/>
                <w:jc w:val="center"/>
              </w:trPr>
              <w:tc>
                <w:tcPr>
                  <w:tcW w:w="0" w:type="auto"/>
                  <w:vMerge/>
                  <w:tcBorders>
                    <w:top w:val="nil"/>
                    <w:left w:val="single" w:sz="8" w:space="0" w:color="auto"/>
                    <w:bottom w:val="single" w:sz="8" w:space="0" w:color="auto"/>
                    <w:right w:val="single" w:sz="8" w:space="0" w:color="auto"/>
                  </w:tcBorders>
                  <w:vAlign w:val="center"/>
                  <w:hideMark/>
                </w:tcPr>
                <w:p w:rsidR="0092397B" w:rsidRPr="004A11BB" w:rsidRDefault="0092397B" w:rsidP="0092397B">
                  <w:pPr>
                    <w:spacing w:after="0" w:line="240" w:lineRule="auto"/>
                    <w:rPr>
                      <w:rFonts w:ascii="Times New Roman" w:eastAsia="Times New Roman" w:hAnsi="Times New Roman" w:cs="Times New Roman"/>
                      <w:sz w:val="24"/>
                      <w:szCs w:val="24"/>
                      <w:lang w:val="ru-RU"/>
                    </w:rPr>
                  </w:pPr>
                </w:p>
              </w:tc>
              <w:tc>
                <w:tcPr>
                  <w:tcW w:w="2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Собственный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r>
            <w:tr w:rsidR="0092397B" w:rsidRPr="004A11BB">
              <w:trPr>
                <w:trHeight w:val="720"/>
                <w:jc w:val="center"/>
              </w:trPr>
              <w:tc>
                <w:tcPr>
                  <w:tcW w:w="171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3. Типичное поведение на рынке </w:t>
                  </w:r>
                </w:p>
              </w:tc>
              <w:tc>
                <w:tcPr>
                  <w:tcW w:w="2084"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Инвестированный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r>
            <w:tr w:rsidR="0092397B" w:rsidRPr="004A11BB">
              <w:trPr>
                <w:trHeight w:val="283"/>
                <w:jc w:val="center"/>
              </w:trPr>
              <w:tc>
                <w:tcPr>
                  <w:tcW w:w="0" w:type="auto"/>
                  <w:vMerge/>
                  <w:tcBorders>
                    <w:top w:val="nil"/>
                    <w:left w:val="single" w:sz="8" w:space="0" w:color="auto"/>
                    <w:bottom w:val="single" w:sz="8" w:space="0" w:color="auto"/>
                    <w:right w:val="single" w:sz="8" w:space="0" w:color="auto"/>
                  </w:tcBorders>
                  <w:vAlign w:val="center"/>
                  <w:hideMark/>
                </w:tcPr>
                <w:p w:rsidR="0092397B" w:rsidRPr="004A11BB" w:rsidRDefault="0092397B" w:rsidP="0092397B">
                  <w:pPr>
                    <w:spacing w:after="0" w:line="240" w:lineRule="auto"/>
                    <w:rPr>
                      <w:rFonts w:ascii="Times New Roman" w:eastAsia="Times New Roman" w:hAnsi="Times New Roman" w:cs="Times New Roman"/>
                      <w:sz w:val="24"/>
                      <w:szCs w:val="24"/>
                      <w:lang w:val="ru-RU"/>
                    </w:rPr>
                  </w:pPr>
                </w:p>
              </w:tc>
              <w:tc>
                <w:tcPr>
                  <w:tcW w:w="2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Собственный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r>
            <w:tr w:rsidR="0092397B" w:rsidRPr="004A11BB">
              <w:trPr>
                <w:trHeight w:val="720"/>
                <w:jc w:val="center"/>
              </w:trPr>
              <w:tc>
                <w:tcPr>
                  <w:tcW w:w="171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4. Нетипичное поведение на рынке </w:t>
                  </w:r>
                </w:p>
              </w:tc>
              <w:tc>
                <w:tcPr>
                  <w:tcW w:w="2084"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Инвестированный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r>
            <w:tr w:rsidR="0092397B" w:rsidRPr="004A11BB">
              <w:trPr>
                <w:trHeight w:val="278"/>
                <w:jc w:val="center"/>
              </w:trPr>
              <w:tc>
                <w:tcPr>
                  <w:tcW w:w="0" w:type="auto"/>
                  <w:vMerge/>
                  <w:tcBorders>
                    <w:top w:val="nil"/>
                    <w:left w:val="single" w:sz="8" w:space="0" w:color="auto"/>
                    <w:bottom w:val="single" w:sz="8" w:space="0" w:color="auto"/>
                    <w:right w:val="single" w:sz="8" w:space="0" w:color="auto"/>
                  </w:tcBorders>
                  <w:vAlign w:val="center"/>
                  <w:hideMark/>
                </w:tcPr>
                <w:p w:rsidR="0092397B" w:rsidRPr="004A11BB" w:rsidRDefault="0092397B" w:rsidP="0092397B">
                  <w:pPr>
                    <w:spacing w:after="0" w:line="240" w:lineRule="auto"/>
                    <w:rPr>
                      <w:rFonts w:ascii="Times New Roman" w:eastAsia="Times New Roman" w:hAnsi="Times New Roman" w:cs="Times New Roman"/>
                      <w:sz w:val="24"/>
                      <w:szCs w:val="24"/>
                      <w:lang w:val="ru-RU"/>
                    </w:rPr>
                  </w:pPr>
                </w:p>
              </w:tc>
              <w:tc>
                <w:tcPr>
                  <w:tcW w:w="2084"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Собственный </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4"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w:t>
                  </w:r>
                </w:p>
              </w:tc>
            </w:tr>
          </w:tbl>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lastRenderedPageBreak/>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1. На модель кумулятивного построения влияют следующие фак</w:t>
            </w:r>
            <w:r w:rsidRPr="004A11BB">
              <w:rPr>
                <w:rFonts w:ascii="Times New Roman" w:eastAsia="Times New Roman" w:hAnsi="Times New Roman" w:cs="Times New Roman"/>
                <w:sz w:val="27"/>
                <w:szCs w:val="27"/>
                <w:lang w:val="ru-RU"/>
              </w:rPr>
              <w:softHyphen/>
              <w:t xml:space="preserve">торы: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капитал (собственный).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2. На модель САРМ влияют следующие факторы: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капитал (собственный);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открытость рынку (акции котируются на бирже);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типичность (типичное поведение на рынке).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3. На модель</w:t>
            </w:r>
            <w:proofErr w:type="gramStart"/>
            <w:r w:rsidRPr="004A11BB">
              <w:rPr>
                <w:rFonts w:ascii="Times New Roman" w:eastAsia="Times New Roman" w:hAnsi="Times New Roman" w:cs="Times New Roman"/>
                <w:sz w:val="27"/>
                <w:szCs w:val="27"/>
              </w:rPr>
              <w:t>W</w:t>
            </w:r>
            <w:proofErr w:type="gramEnd"/>
            <w:r w:rsidRPr="004A11BB">
              <w:rPr>
                <w:rFonts w:ascii="Times New Roman" w:eastAsia="Times New Roman" w:hAnsi="Times New Roman" w:cs="Times New Roman"/>
                <w:sz w:val="27"/>
                <w:szCs w:val="27"/>
                <w:lang w:val="ru-RU"/>
              </w:rPr>
              <w:t xml:space="preserve">АСС влияют следующие факторы: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капитал (инвестированный).</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4. На расчет методом рыночных мультипликаторов влияют сле</w:t>
            </w:r>
            <w:r w:rsidRPr="004A11BB">
              <w:rPr>
                <w:rFonts w:ascii="Times New Roman" w:eastAsia="Times New Roman" w:hAnsi="Times New Roman" w:cs="Times New Roman"/>
                <w:sz w:val="27"/>
                <w:szCs w:val="27"/>
                <w:lang w:val="ru-RU"/>
              </w:rPr>
              <w:softHyphen/>
              <w:t xml:space="preserve">дующие факторы: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открытость рынку (акции котируются на бирже);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типичность (типичное поведение на рынке).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5. На расчет методом </w:t>
            </w:r>
            <w:proofErr w:type="gramStart"/>
            <w:r w:rsidRPr="004A11BB">
              <w:rPr>
                <w:rFonts w:ascii="Times New Roman" w:eastAsia="Times New Roman" w:hAnsi="Times New Roman" w:cs="Times New Roman"/>
                <w:sz w:val="27"/>
                <w:szCs w:val="27"/>
              </w:rPr>
              <w:t>R</w:t>
            </w:r>
            <w:proofErr w:type="gramEnd"/>
            <w:r w:rsidRPr="004A11BB">
              <w:rPr>
                <w:rFonts w:ascii="Times New Roman" w:eastAsia="Times New Roman" w:hAnsi="Times New Roman" w:cs="Times New Roman"/>
                <w:sz w:val="27"/>
                <w:szCs w:val="27"/>
                <w:lang w:val="ru-RU"/>
              </w:rPr>
              <w:t xml:space="preserve">ОА, </w:t>
            </w:r>
            <w:r w:rsidRPr="004A11BB">
              <w:rPr>
                <w:rFonts w:ascii="Times New Roman" w:eastAsia="Times New Roman" w:hAnsi="Times New Roman" w:cs="Times New Roman"/>
                <w:sz w:val="27"/>
                <w:szCs w:val="27"/>
              </w:rPr>
              <w:t>R</w:t>
            </w:r>
            <w:r w:rsidRPr="004A11BB">
              <w:rPr>
                <w:rFonts w:ascii="Times New Roman" w:eastAsia="Times New Roman" w:hAnsi="Times New Roman" w:cs="Times New Roman"/>
                <w:sz w:val="27"/>
                <w:szCs w:val="27"/>
                <w:lang w:val="ru-RU"/>
              </w:rPr>
              <w:t xml:space="preserve">ОЕ влияют следующие факторы: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капитал (собственный);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типичность (типичное поведение на рынке).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6. На расчет методом % ставок влияют следующие факторы: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капитал (инвестированный);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 типичность (типичное поведение на рынке).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На основе матрицы можно сделать следующие выводы: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1. Модель кумулятивного построения наиболее успешно можно применить в любом случае при оценке собственного капитала. Вы</w:t>
            </w:r>
            <w:r w:rsidRPr="004A11BB">
              <w:rPr>
                <w:rFonts w:ascii="Times New Roman" w:eastAsia="Times New Roman" w:hAnsi="Times New Roman" w:cs="Times New Roman"/>
                <w:sz w:val="27"/>
                <w:szCs w:val="27"/>
                <w:lang w:val="ru-RU"/>
              </w:rPr>
              <w:softHyphen/>
              <w:t xml:space="preserve">бор расчета не зависит от рыночной активности компании.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2. Модель САРМ является самой ограниченной для расчета, т.к. на нее </w:t>
            </w:r>
            <w:r w:rsidRPr="004A11BB">
              <w:rPr>
                <w:rFonts w:ascii="Times New Roman" w:eastAsia="Times New Roman" w:hAnsi="Times New Roman" w:cs="Times New Roman"/>
                <w:sz w:val="27"/>
                <w:szCs w:val="27"/>
                <w:lang w:val="ru-RU"/>
              </w:rPr>
              <w:lastRenderedPageBreak/>
              <w:t>влияет максимальное количество факторов. Она может при</w:t>
            </w:r>
            <w:r w:rsidRPr="004A11BB">
              <w:rPr>
                <w:rFonts w:ascii="Times New Roman" w:eastAsia="Times New Roman" w:hAnsi="Times New Roman" w:cs="Times New Roman"/>
                <w:sz w:val="27"/>
                <w:szCs w:val="27"/>
                <w:lang w:val="ru-RU"/>
              </w:rPr>
              <w:softHyphen/>
              <w:t xml:space="preserve">меняться только для оценки собственного капитала, для оценки компании, акции которой котируются на фондовой бирже, а </w:t>
            </w:r>
            <w:proofErr w:type="gramStart"/>
            <w:r w:rsidRPr="004A11BB">
              <w:rPr>
                <w:rFonts w:ascii="Times New Roman" w:eastAsia="Times New Roman" w:hAnsi="Times New Roman" w:cs="Times New Roman"/>
                <w:sz w:val="27"/>
                <w:szCs w:val="27"/>
                <w:lang w:val="ru-RU"/>
              </w:rPr>
              <w:t>также</w:t>
            </w:r>
            <w:proofErr w:type="gramEnd"/>
            <w:r w:rsidRPr="004A11BB">
              <w:rPr>
                <w:rFonts w:ascii="Times New Roman" w:eastAsia="Times New Roman" w:hAnsi="Times New Roman" w:cs="Times New Roman"/>
                <w:sz w:val="27"/>
                <w:szCs w:val="27"/>
                <w:lang w:val="ru-RU"/>
              </w:rPr>
              <w:t xml:space="preserve"> если показатели компании характерны для рынка в целом.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3. Модель </w:t>
            </w:r>
            <w:proofErr w:type="gramStart"/>
            <w:r w:rsidRPr="004A11BB">
              <w:rPr>
                <w:rFonts w:ascii="Times New Roman" w:eastAsia="Times New Roman" w:hAnsi="Times New Roman" w:cs="Times New Roman"/>
                <w:sz w:val="27"/>
                <w:szCs w:val="27"/>
              </w:rPr>
              <w:t>W</w:t>
            </w:r>
            <w:proofErr w:type="gramEnd"/>
            <w:r w:rsidRPr="004A11BB">
              <w:rPr>
                <w:rFonts w:ascii="Times New Roman" w:eastAsia="Times New Roman" w:hAnsi="Times New Roman" w:cs="Times New Roman"/>
                <w:sz w:val="27"/>
                <w:szCs w:val="27"/>
                <w:lang w:val="ru-RU"/>
              </w:rPr>
              <w:t xml:space="preserve">АСС является универсальной моделью для оценки инвестированного капитала. На расчет ставки дисконтирования этим методом также влияет поведение компании на рынке.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4. Метод рыночных мультипликаторов наиболее успешно приме</w:t>
            </w:r>
            <w:r w:rsidRPr="004A11BB">
              <w:rPr>
                <w:rFonts w:ascii="Times New Roman" w:eastAsia="Times New Roman" w:hAnsi="Times New Roman" w:cs="Times New Roman"/>
                <w:sz w:val="27"/>
                <w:szCs w:val="27"/>
                <w:lang w:val="ru-RU"/>
              </w:rPr>
              <w:softHyphen/>
              <w:t xml:space="preserve">ним при высокой рыночной активности компании и при типичном поведении на рынке.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5. Метод среднеотраслевой рентабельности активов и капитала (</w:t>
            </w:r>
            <w:proofErr w:type="gramStart"/>
            <w:r w:rsidRPr="004A11BB">
              <w:rPr>
                <w:rFonts w:ascii="Times New Roman" w:eastAsia="Times New Roman" w:hAnsi="Times New Roman" w:cs="Times New Roman"/>
                <w:sz w:val="27"/>
                <w:szCs w:val="27"/>
              </w:rPr>
              <w:t>R</w:t>
            </w:r>
            <w:proofErr w:type="gramEnd"/>
            <w:r w:rsidRPr="004A11BB">
              <w:rPr>
                <w:rFonts w:ascii="Times New Roman" w:eastAsia="Times New Roman" w:hAnsi="Times New Roman" w:cs="Times New Roman"/>
                <w:sz w:val="27"/>
                <w:szCs w:val="27"/>
                <w:lang w:val="ru-RU"/>
              </w:rPr>
              <w:t xml:space="preserve">ОА, </w:t>
            </w:r>
            <w:r w:rsidRPr="004A11BB">
              <w:rPr>
                <w:rFonts w:ascii="Times New Roman" w:eastAsia="Times New Roman" w:hAnsi="Times New Roman" w:cs="Times New Roman"/>
                <w:sz w:val="27"/>
                <w:szCs w:val="27"/>
              </w:rPr>
              <w:t>R</w:t>
            </w:r>
            <w:r w:rsidRPr="004A11BB">
              <w:rPr>
                <w:rFonts w:ascii="Times New Roman" w:eastAsia="Times New Roman" w:hAnsi="Times New Roman" w:cs="Times New Roman"/>
                <w:sz w:val="27"/>
                <w:szCs w:val="27"/>
                <w:lang w:val="ru-RU"/>
              </w:rPr>
              <w:t>ОЕ) не зависит от рыночной активности, но может приме</w:t>
            </w:r>
            <w:r w:rsidRPr="004A11BB">
              <w:rPr>
                <w:rFonts w:ascii="Times New Roman" w:eastAsia="Times New Roman" w:hAnsi="Times New Roman" w:cs="Times New Roman"/>
                <w:sz w:val="27"/>
                <w:szCs w:val="27"/>
                <w:lang w:val="ru-RU"/>
              </w:rPr>
              <w:softHyphen/>
              <w:t xml:space="preserve">няться только для оценки собственного капитала и если показатели компании характерны для рынка в целом.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6. Метод % ставок эффективно применять при расчете ставки дисконтирования для оценки инвестированного капитала, т.к. % ставки устанавливаются банками исходя из потребности рынка в свободных денежных средствах на текущий момент, и они учитыва</w:t>
            </w:r>
            <w:r w:rsidRPr="004A11BB">
              <w:rPr>
                <w:rFonts w:ascii="Times New Roman" w:eastAsia="Times New Roman" w:hAnsi="Times New Roman" w:cs="Times New Roman"/>
                <w:sz w:val="27"/>
                <w:szCs w:val="27"/>
                <w:lang w:val="ru-RU"/>
              </w:rPr>
              <w:softHyphen/>
              <w:t xml:space="preserve">ют только рыночные риски и не учитывают риски, характерные только для оцениваемой компании. Анализ существующих методик расчета ставки </w:t>
            </w:r>
            <w:proofErr w:type="gramStart"/>
            <w:r w:rsidRPr="004A11BB">
              <w:rPr>
                <w:rFonts w:ascii="Times New Roman" w:eastAsia="Times New Roman" w:hAnsi="Times New Roman" w:cs="Times New Roman"/>
                <w:sz w:val="27"/>
                <w:szCs w:val="27"/>
                <w:lang w:val="ru-RU"/>
              </w:rPr>
              <w:t>дисконтирования</w:t>
            </w:r>
            <w:proofErr w:type="gramEnd"/>
            <w:r w:rsidRPr="004A11BB">
              <w:rPr>
                <w:rFonts w:ascii="Times New Roman" w:eastAsia="Times New Roman" w:hAnsi="Times New Roman" w:cs="Times New Roman"/>
                <w:sz w:val="27"/>
                <w:szCs w:val="27"/>
                <w:lang w:val="ru-RU"/>
              </w:rPr>
              <w:t xml:space="preserve"> как в России, так и за рубежом, позволяет сделать вывод, что нельзя выбрать какую-то одну модель как наиболее эффективную и подхо</w:t>
            </w:r>
            <w:r w:rsidRPr="004A11BB">
              <w:rPr>
                <w:rFonts w:ascii="Times New Roman" w:eastAsia="Times New Roman" w:hAnsi="Times New Roman" w:cs="Times New Roman"/>
                <w:sz w:val="27"/>
                <w:szCs w:val="27"/>
                <w:lang w:val="ru-RU"/>
              </w:rPr>
              <w:softHyphen/>
              <w:t>дящую для всех рыночных ситуаций. Эффективная модель выбира</w:t>
            </w:r>
            <w:r w:rsidRPr="004A11BB">
              <w:rPr>
                <w:rFonts w:ascii="Times New Roman" w:eastAsia="Times New Roman" w:hAnsi="Times New Roman" w:cs="Times New Roman"/>
                <w:sz w:val="27"/>
                <w:szCs w:val="27"/>
                <w:lang w:val="ru-RU"/>
              </w:rPr>
              <w:softHyphen/>
              <w:t>ется в зависимости от конкретной цели оценки и от особенностей, присущих конкретной компании, а также в зависимости от доступ</w:t>
            </w:r>
            <w:r w:rsidRPr="004A11BB">
              <w:rPr>
                <w:rFonts w:ascii="Times New Roman" w:eastAsia="Times New Roman" w:hAnsi="Times New Roman" w:cs="Times New Roman"/>
                <w:sz w:val="27"/>
                <w:szCs w:val="27"/>
                <w:lang w:val="ru-RU"/>
              </w:rPr>
              <w:softHyphen/>
              <w:t xml:space="preserve">ности информации.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bookmarkStart w:id="6" w:name="7"/>
            <w:bookmarkEnd w:id="6"/>
            <w:r w:rsidRPr="004A11BB">
              <w:rPr>
                <w:rFonts w:ascii="Times New Roman" w:eastAsia="Times New Roman" w:hAnsi="Times New Roman" w:cs="Times New Roman"/>
                <w:b/>
                <w:bCs/>
                <w:i/>
                <w:iCs/>
                <w:sz w:val="27"/>
                <w:szCs w:val="27"/>
                <w:lang w:val="ru-RU"/>
              </w:rPr>
              <w:t xml:space="preserve">5.7. Расчет величины стоимости компании в постпрогнозный период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Определение стоимости компании в постпрогнозный период ос</w:t>
            </w:r>
            <w:r w:rsidRPr="004A11BB">
              <w:rPr>
                <w:rFonts w:ascii="Times New Roman" w:eastAsia="Times New Roman" w:hAnsi="Times New Roman" w:cs="Times New Roman"/>
                <w:sz w:val="27"/>
                <w:szCs w:val="27"/>
                <w:lang w:val="ru-RU"/>
              </w:rPr>
              <w:softHyphen/>
              <w:t>новано на предпосылке о том, что бизнес способен приносить доход и по окончании прогнозного периода. Предполагается, что после окончания прогнозного периода доходы компании стабилизируют</w:t>
            </w:r>
            <w:r w:rsidRPr="004A11BB">
              <w:rPr>
                <w:rFonts w:ascii="Times New Roman" w:eastAsia="Times New Roman" w:hAnsi="Times New Roman" w:cs="Times New Roman"/>
                <w:sz w:val="27"/>
                <w:szCs w:val="27"/>
                <w:lang w:val="ru-RU"/>
              </w:rPr>
              <w:softHyphen/>
              <w:t>ся, и в остаточный период будут иметь место стабильные долгосроч</w:t>
            </w:r>
            <w:r w:rsidRPr="004A11BB">
              <w:rPr>
                <w:rFonts w:ascii="Times New Roman" w:eastAsia="Times New Roman" w:hAnsi="Times New Roman" w:cs="Times New Roman"/>
                <w:sz w:val="27"/>
                <w:szCs w:val="27"/>
                <w:lang w:val="ru-RU"/>
              </w:rPr>
              <w:softHyphen/>
              <w:t xml:space="preserve">ные темпы роста или бесконечные равномерные доходы.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Для расчета стоимости компании в постпрогнозный период мож</w:t>
            </w:r>
            <w:r w:rsidRPr="004A11BB">
              <w:rPr>
                <w:rFonts w:ascii="Times New Roman" w:eastAsia="Times New Roman" w:hAnsi="Times New Roman" w:cs="Times New Roman"/>
                <w:sz w:val="27"/>
                <w:szCs w:val="27"/>
                <w:lang w:val="ru-RU"/>
              </w:rPr>
              <w:softHyphen/>
              <w:t xml:space="preserve">но использовать следующие методы: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lastRenderedPageBreak/>
              <w:t xml:space="preserve">1) Модель Гордона.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2) Метод чистых активов.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3) Метод ликвидационной стоимости (если предполагается лик</w:t>
            </w:r>
            <w:r w:rsidRPr="004A11BB">
              <w:rPr>
                <w:rFonts w:ascii="Times New Roman" w:eastAsia="Times New Roman" w:hAnsi="Times New Roman" w:cs="Times New Roman"/>
                <w:sz w:val="27"/>
                <w:szCs w:val="27"/>
                <w:lang w:val="ru-RU"/>
              </w:rPr>
              <w:softHyphen/>
              <w:t xml:space="preserve">видация компании по окончании прогнозного периода).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Для нормально действующей компании расчет стоимости в пост</w:t>
            </w:r>
            <w:r w:rsidRPr="004A11BB">
              <w:rPr>
                <w:rFonts w:ascii="Times New Roman" w:eastAsia="Times New Roman" w:hAnsi="Times New Roman" w:cs="Times New Roman"/>
                <w:sz w:val="27"/>
                <w:szCs w:val="27"/>
                <w:lang w:val="ru-RU"/>
              </w:rPr>
              <w:softHyphen/>
              <w:t>прогнозный период производится по модели Гордона. Данный метод предполагает капитализацию годового дохода постпрогнозного пе</w:t>
            </w:r>
            <w:r w:rsidRPr="004A11BB">
              <w:rPr>
                <w:rFonts w:ascii="Times New Roman" w:eastAsia="Times New Roman" w:hAnsi="Times New Roman" w:cs="Times New Roman"/>
                <w:sz w:val="27"/>
                <w:szCs w:val="27"/>
                <w:lang w:val="ru-RU"/>
              </w:rPr>
              <w:softHyphen/>
              <w:t>риода в показатели стоимости при помощи коэффициента капита</w:t>
            </w:r>
            <w:r w:rsidRPr="004A11BB">
              <w:rPr>
                <w:rFonts w:ascii="Times New Roman" w:eastAsia="Times New Roman" w:hAnsi="Times New Roman" w:cs="Times New Roman"/>
                <w:sz w:val="27"/>
                <w:szCs w:val="27"/>
                <w:lang w:val="ru-RU"/>
              </w:rPr>
              <w:softHyphen/>
              <w:t>лизации, рассчитанного как разница между ставкой дисконта и дол</w:t>
            </w:r>
            <w:r w:rsidRPr="004A11BB">
              <w:rPr>
                <w:rFonts w:ascii="Times New Roman" w:eastAsia="Times New Roman" w:hAnsi="Times New Roman" w:cs="Times New Roman"/>
                <w:sz w:val="27"/>
                <w:szCs w:val="27"/>
                <w:lang w:val="ru-RU"/>
              </w:rPr>
              <w:softHyphen/>
              <w:t xml:space="preserve">госрочными темпами роста. При отсутствии в прогнозе темпов роста коэффициент капитализации будет равен ставке дисконта.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Модель Гордона основана на следующих допущениях: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1) Прогнозный период должен продолжаться до тех пор, пока темпы роста компании не стабилизируются.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2) Величина износа и капиталовложений в остаточный период </w:t>
            </w:r>
            <w:proofErr w:type="gramStart"/>
            <w:r w:rsidRPr="004A11BB">
              <w:rPr>
                <w:rFonts w:ascii="Times New Roman" w:eastAsia="Times New Roman" w:hAnsi="Times New Roman" w:cs="Times New Roman"/>
                <w:sz w:val="27"/>
                <w:szCs w:val="27"/>
                <w:lang w:val="ru-RU"/>
              </w:rPr>
              <w:t>равны</w:t>
            </w:r>
            <w:proofErr w:type="gramEnd"/>
            <w:r w:rsidRPr="004A11BB">
              <w:rPr>
                <w:rFonts w:ascii="Times New Roman" w:eastAsia="Times New Roman" w:hAnsi="Times New Roman" w:cs="Times New Roman"/>
                <w:sz w:val="27"/>
                <w:szCs w:val="27"/>
                <w:lang w:val="ru-RU"/>
              </w:rPr>
              <w:t xml:space="preserve"> между собой.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Расчетная формула определения стоимости компании в постпрогнозный период имеет вид:</w:t>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23ED592C" wp14:editId="6382C2B3">
                  <wp:extent cx="1952625" cy="657225"/>
                  <wp:effectExtent l="0" t="0" r="0" b="0"/>
                  <wp:docPr id="26" name="Picture 26" descr="http://ozenka-biznesa.narod.ru/glava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zenka-biznesa.narod.ru/glava57.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2625" cy="657225"/>
                          </a:xfrm>
                          <a:prstGeom prst="rect">
                            <a:avLst/>
                          </a:prstGeom>
                          <a:noFill/>
                          <a:ln>
                            <a:noFill/>
                          </a:ln>
                        </pic:spPr>
                      </pic:pic>
                    </a:graphicData>
                  </a:graphic>
                </wp:inline>
              </w:drawing>
            </w:r>
          </w:p>
          <w:p w:rsidR="0092397B" w:rsidRPr="004A11BB" w:rsidRDefault="0092397B" w:rsidP="0092397B">
            <w:pPr>
              <w:spacing w:before="100" w:beforeAutospacing="1" w:after="100" w:afterAutospacing="1" w:line="240" w:lineRule="auto"/>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где: </w:t>
            </w:r>
            <w:proofErr w:type="gramStart"/>
            <w:r w:rsidRPr="004A11BB">
              <w:rPr>
                <w:rFonts w:ascii="Times New Roman" w:eastAsia="Times New Roman" w:hAnsi="Times New Roman" w:cs="Times New Roman"/>
                <w:sz w:val="27"/>
                <w:szCs w:val="27"/>
              </w:rPr>
              <w:t>V</w:t>
            </w:r>
            <w:proofErr w:type="gramEnd"/>
            <w:r w:rsidRPr="004A11BB">
              <w:rPr>
                <w:rFonts w:ascii="Times New Roman" w:eastAsia="Times New Roman" w:hAnsi="Times New Roman" w:cs="Times New Roman"/>
                <w:sz w:val="27"/>
                <w:szCs w:val="27"/>
                <w:vertAlign w:val="subscript"/>
                <w:lang w:val="ru-RU"/>
              </w:rPr>
              <w:t>ост</w:t>
            </w:r>
            <w:r w:rsidRPr="004A11BB">
              <w:rPr>
                <w:rFonts w:ascii="Times New Roman" w:eastAsia="Times New Roman" w:hAnsi="Times New Roman" w:cs="Times New Roman"/>
                <w:sz w:val="27"/>
                <w:szCs w:val="27"/>
                <w:lang w:val="ru-RU"/>
              </w:rPr>
              <w:t xml:space="preserve"> — остаточная стоимость компании в постпрогнозный период; </w:t>
            </w:r>
          </w:p>
          <w:p w:rsidR="0092397B" w:rsidRPr="004A11BB" w:rsidRDefault="0092397B" w:rsidP="0092397B">
            <w:pPr>
              <w:spacing w:before="100" w:beforeAutospacing="1" w:after="100" w:afterAutospacing="1" w:line="240" w:lineRule="auto"/>
              <w:ind w:left="90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ДПост — денежный поток в первый год постпрогнозного периода; </w:t>
            </w:r>
          </w:p>
          <w:p w:rsidR="0092397B" w:rsidRPr="004A11BB" w:rsidRDefault="0092397B" w:rsidP="0092397B">
            <w:pPr>
              <w:spacing w:before="100" w:beforeAutospacing="1" w:after="100" w:afterAutospacing="1" w:line="240" w:lineRule="auto"/>
              <w:ind w:left="90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g</w:t>
            </w:r>
            <w:r w:rsidRPr="004A11BB">
              <w:rPr>
                <w:rFonts w:ascii="Times New Roman" w:eastAsia="Times New Roman" w:hAnsi="Times New Roman" w:cs="Times New Roman"/>
                <w:sz w:val="27"/>
                <w:szCs w:val="27"/>
                <w:lang w:val="ru-RU"/>
              </w:rPr>
              <w:t xml:space="preserve"> — ожидаемые долгосрочные среднегодовые темпы роста дохо</w:t>
            </w:r>
            <w:r w:rsidRPr="004A11BB">
              <w:rPr>
                <w:rFonts w:ascii="Times New Roman" w:eastAsia="Times New Roman" w:hAnsi="Times New Roman" w:cs="Times New Roman"/>
                <w:sz w:val="27"/>
                <w:szCs w:val="27"/>
                <w:lang w:val="ru-RU"/>
              </w:rPr>
              <w:softHyphen/>
              <w:t xml:space="preserve">дов в постпрогнозный период; планируются с учетом роста денежных потоков за последние два года прогнозного периода (в период их стабилизации); </w:t>
            </w:r>
          </w:p>
          <w:p w:rsidR="0092397B" w:rsidRPr="004A11BB" w:rsidRDefault="0092397B" w:rsidP="0092397B">
            <w:pPr>
              <w:spacing w:before="100" w:beforeAutospacing="1" w:after="100" w:afterAutospacing="1" w:line="240" w:lineRule="auto"/>
              <w:ind w:left="90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R</w:t>
            </w:r>
            <w:r w:rsidRPr="004A11BB">
              <w:rPr>
                <w:rFonts w:ascii="Times New Roman" w:eastAsia="Times New Roman" w:hAnsi="Times New Roman" w:cs="Times New Roman"/>
                <w:sz w:val="27"/>
                <w:szCs w:val="27"/>
                <w:lang w:val="ru-RU"/>
              </w:rPr>
              <w:t xml:space="preserve"> — ставка дисконтирования.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Полученная таким образом остаточная стоимость компании в постпрогнозный период (</w:t>
            </w:r>
            <w:proofErr w:type="gramStart"/>
            <w:r w:rsidRPr="004A11BB">
              <w:rPr>
                <w:rFonts w:ascii="Times New Roman" w:eastAsia="Times New Roman" w:hAnsi="Times New Roman" w:cs="Times New Roman"/>
                <w:sz w:val="27"/>
                <w:szCs w:val="27"/>
              </w:rPr>
              <w:t>V</w:t>
            </w:r>
            <w:proofErr w:type="gramEnd"/>
            <w:r w:rsidRPr="004A11BB">
              <w:rPr>
                <w:rFonts w:ascii="Times New Roman" w:eastAsia="Times New Roman" w:hAnsi="Times New Roman" w:cs="Times New Roman"/>
                <w:sz w:val="27"/>
                <w:szCs w:val="27"/>
                <w:lang w:val="ru-RU"/>
              </w:rPr>
              <w:t xml:space="preserve">ост) определена на момент окончания прогнозного периода.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Расчет текущей стоимости будущих денежных потоков и стои</w:t>
            </w:r>
            <w:r w:rsidRPr="004A11BB">
              <w:rPr>
                <w:rFonts w:ascii="Times New Roman" w:eastAsia="Times New Roman" w:hAnsi="Times New Roman" w:cs="Times New Roman"/>
                <w:sz w:val="27"/>
                <w:szCs w:val="27"/>
                <w:lang w:val="ru-RU"/>
              </w:rPr>
              <w:softHyphen/>
              <w:t xml:space="preserve">мости </w:t>
            </w:r>
            <w:r w:rsidRPr="004A11BB">
              <w:rPr>
                <w:rFonts w:ascii="Times New Roman" w:eastAsia="Times New Roman" w:hAnsi="Times New Roman" w:cs="Times New Roman"/>
                <w:sz w:val="27"/>
                <w:szCs w:val="27"/>
                <w:lang w:val="ru-RU"/>
              </w:rPr>
              <w:lastRenderedPageBreak/>
              <w:t xml:space="preserve">компании в постпрогнозный период, а также их суммарного значения.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Предварительная величина рыночной стоимости оцениваемой компании состоит из двух составляющих: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1) Текущая стоимость денежных потоков в течение прогнозного периода.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2) Текущая стоимость стоимости компании в постпрогнозный пе</w:t>
            </w:r>
            <w:r w:rsidRPr="004A11BB">
              <w:rPr>
                <w:rFonts w:ascii="Times New Roman" w:eastAsia="Times New Roman" w:hAnsi="Times New Roman" w:cs="Times New Roman"/>
                <w:sz w:val="27"/>
                <w:szCs w:val="27"/>
                <w:lang w:val="ru-RU"/>
              </w:rPr>
              <w:softHyphen/>
              <w:t>риод.</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Текущая стоимость будущих доходов определяется по фактору «текущей стоимости единицы» при ежегодном начислении процен</w:t>
            </w:r>
            <w:r w:rsidRPr="004A11BB">
              <w:rPr>
                <w:rFonts w:ascii="Times New Roman" w:eastAsia="Times New Roman" w:hAnsi="Times New Roman" w:cs="Times New Roman"/>
                <w:sz w:val="27"/>
                <w:szCs w:val="27"/>
                <w:lang w:val="ru-RU"/>
              </w:rPr>
              <w:softHyphen/>
              <w:t xml:space="preserve">тов по определенной ставке дисконтирования и времени получения дохода.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Поскольку денежные потоки компания получает равномерно в течение всего года, при дисконтировании денежных потоков приме</w:t>
            </w:r>
            <w:r w:rsidRPr="004A11BB">
              <w:rPr>
                <w:rFonts w:ascii="Times New Roman" w:eastAsia="Times New Roman" w:hAnsi="Times New Roman" w:cs="Times New Roman"/>
                <w:sz w:val="27"/>
                <w:szCs w:val="27"/>
                <w:lang w:val="ru-RU"/>
              </w:rPr>
              <w:softHyphen/>
              <w:t>няется фактор текущей стоимости на середину периода, рассчитан</w:t>
            </w:r>
            <w:r w:rsidRPr="004A11BB">
              <w:rPr>
                <w:rFonts w:ascii="Times New Roman" w:eastAsia="Times New Roman" w:hAnsi="Times New Roman" w:cs="Times New Roman"/>
                <w:sz w:val="27"/>
                <w:szCs w:val="27"/>
                <w:lang w:val="ru-RU"/>
              </w:rPr>
              <w:softHyphen/>
              <w:t xml:space="preserve">ный по формуле: </w:t>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41D632DC" wp14:editId="516A07F9">
                  <wp:extent cx="2657475" cy="638175"/>
                  <wp:effectExtent l="0" t="0" r="0" b="0"/>
                  <wp:docPr id="25" name="Picture 25" descr="http://ozenka-biznesa.narod.ru/glav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zenka-biznesa.narod.ru/glava5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7475" cy="638175"/>
                          </a:xfrm>
                          <a:prstGeom prst="rect">
                            <a:avLst/>
                          </a:prstGeom>
                          <a:noFill/>
                          <a:ln>
                            <a:noFill/>
                          </a:ln>
                        </pic:spPr>
                      </pic:pic>
                    </a:graphicData>
                  </a:graphic>
                </wp:inline>
              </w:drawing>
            </w:r>
          </w:p>
          <w:p w:rsidR="0092397B" w:rsidRPr="004A11BB" w:rsidRDefault="0092397B" w:rsidP="0092397B">
            <w:pPr>
              <w:spacing w:before="100" w:beforeAutospacing="1" w:after="100" w:afterAutospacing="1" w:line="240" w:lineRule="auto"/>
              <w:ind w:left="540" w:hanging="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где: ФТСдп — фактор текущей стоимости единицы (на середину пери</w:t>
            </w:r>
            <w:r w:rsidRPr="004A11BB">
              <w:rPr>
                <w:rFonts w:ascii="Times New Roman" w:eastAsia="Times New Roman" w:hAnsi="Times New Roman" w:cs="Times New Roman"/>
                <w:sz w:val="27"/>
                <w:szCs w:val="27"/>
                <w:lang w:val="ru-RU"/>
              </w:rPr>
              <w:softHyphen/>
              <w:t xml:space="preserve">ода), используемый при дисконтировании денежных потоков; </w:t>
            </w:r>
          </w:p>
          <w:p w:rsidR="0092397B" w:rsidRPr="004A11BB" w:rsidRDefault="0092397B" w:rsidP="0092397B">
            <w:pPr>
              <w:spacing w:before="100" w:beforeAutospacing="1" w:after="100" w:afterAutospacing="1" w:line="240" w:lineRule="auto"/>
              <w:ind w:left="90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i</w:t>
            </w:r>
            <w:r w:rsidRPr="004A11BB">
              <w:rPr>
                <w:rFonts w:ascii="Times New Roman" w:eastAsia="Times New Roman" w:hAnsi="Times New Roman" w:cs="Times New Roman"/>
                <w:sz w:val="27"/>
                <w:szCs w:val="27"/>
                <w:lang w:val="ru-RU"/>
              </w:rPr>
              <w:t xml:space="preserve"> — ставка дисконтирования; </w:t>
            </w:r>
          </w:p>
          <w:p w:rsidR="0092397B" w:rsidRPr="004A11BB" w:rsidRDefault="0092397B" w:rsidP="0092397B">
            <w:pPr>
              <w:spacing w:before="100" w:beforeAutospacing="1" w:after="100" w:afterAutospacing="1" w:line="240" w:lineRule="auto"/>
              <w:ind w:left="900" w:hanging="360"/>
              <w:jc w:val="both"/>
              <w:rPr>
                <w:rFonts w:ascii="Times New Roman" w:eastAsia="Times New Roman" w:hAnsi="Times New Roman" w:cs="Times New Roman"/>
                <w:sz w:val="24"/>
                <w:szCs w:val="24"/>
                <w:lang w:val="ru-RU"/>
              </w:rPr>
            </w:pPr>
            <w:proofErr w:type="gramStart"/>
            <w:r w:rsidRPr="004A11BB">
              <w:rPr>
                <w:rFonts w:ascii="Times New Roman" w:eastAsia="Times New Roman" w:hAnsi="Times New Roman" w:cs="Times New Roman"/>
                <w:sz w:val="27"/>
                <w:szCs w:val="27"/>
              </w:rPr>
              <w:t>n</w:t>
            </w:r>
            <w:proofErr w:type="gramEnd"/>
            <w:r w:rsidRPr="004A11BB">
              <w:rPr>
                <w:rFonts w:ascii="Times New Roman" w:eastAsia="Times New Roman" w:hAnsi="Times New Roman" w:cs="Times New Roman"/>
                <w:sz w:val="27"/>
                <w:szCs w:val="27"/>
                <w:lang w:val="ru-RU"/>
              </w:rPr>
              <w:t xml:space="preserve"> — период до момента получения денежных потоков, лет.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Остаточная стоимость компании в постпрогнозный период при</w:t>
            </w:r>
            <w:r w:rsidRPr="004A11BB">
              <w:rPr>
                <w:rFonts w:ascii="Times New Roman" w:eastAsia="Times New Roman" w:hAnsi="Times New Roman" w:cs="Times New Roman"/>
                <w:sz w:val="27"/>
                <w:szCs w:val="27"/>
                <w:lang w:val="ru-RU"/>
              </w:rPr>
              <w:softHyphen/>
              <w:t>водится к текущим (на дату оценки) стоимостным показателям по той же ставке дисконта, что применяется для дисконтирования де</w:t>
            </w:r>
            <w:r w:rsidRPr="004A11BB">
              <w:rPr>
                <w:rFonts w:ascii="Times New Roman" w:eastAsia="Times New Roman" w:hAnsi="Times New Roman" w:cs="Times New Roman"/>
                <w:sz w:val="27"/>
                <w:szCs w:val="27"/>
                <w:lang w:val="ru-RU"/>
              </w:rPr>
              <w:softHyphen/>
              <w:t>нежных потоков прогнозного периода. Дисконтирование стоимости компании в постпрогнозный период к ее текущему значению произ</w:t>
            </w:r>
            <w:r w:rsidRPr="004A11BB">
              <w:rPr>
                <w:rFonts w:ascii="Times New Roman" w:eastAsia="Times New Roman" w:hAnsi="Times New Roman" w:cs="Times New Roman"/>
                <w:sz w:val="27"/>
                <w:szCs w:val="27"/>
                <w:lang w:val="ru-RU"/>
              </w:rPr>
              <w:softHyphen/>
              <w:t>водится по фактору текущей стоимости на конец последнего про</w:t>
            </w:r>
            <w:r w:rsidRPr="004A11BB">
              <w:rPr>
                <w:rFonts w:ascii="Times New Roman" w:eastAsia="Times New Roman" w:hAnsi="Times New Roman" w:cs="Times New Roman"/>
                <w:sz w:val="27"/>
                <w:szCs w:val="27"/>
                <w:lang w:val="ru-RU"/>
              </w:rPr>
              <w:softHyphen/>
              <w:t xml:space="preserve">гнозного года по формуле: </w:t>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5FA2C4C3" wp14:editId="026354C5">
                  <wp:extent cx="2352675" cy="704850"/>
                  <wp:effectExtent l="0" t="0" r="0" b="0"/>
                  <wp:docPr id="24" name="Picture 24" descr="http://ozenka-biznesa.narod.ru/glava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zenka-biznesa.narod.ru/glava55.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2675" cy="704850"/>
                          </a:xfrm>
                          <a:prstGeom prst="rect">
                            <a:avLst/>
                          </a:prstGeom>
                          <a:noFill/>
                          <a:ln>
                            <a:noFill/>
                          </a:ln>
                        </pic:spPr>
                      </pic:pic>
                    </a:graphicData>
                  </a:graphic>
                </wp:inline>
              </w:drawing>
            </w:r>
          </w:p>
          <w:p w:rsidR="0092397B" w:rsidRPr="004A11BB" w:rsidRDefault="0092397B" w:rsidP="0092397B">
            <w:pPr>
              <w:spacing w:before="100" w:beforeAutospacing="1" w:after="100" w:afterAutospacing="1" w:line="240" w:lineRule="auto"/>
              <w:ind w:left="540" w:hanging="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где: ФТСост — фактор текущей стоимости единицы (на конец пери</w:t>
            </w:r>
            <w:r w:rsidRPr="004A11BB">
              <w:rPr>
                <w:rFonts w:ascii="Times New Roman" w:eastAsia="Times New Roman" w:hAnsi="Times New Roman" w:cs="Times New Roman"/>
                <w:sz w:val="27"/>
                <w:szCs w:val="27"/>
                <w:lang w:val="ru-RU"/>
              </w:rPr>
              <w:softHyphen/>
              <w:t xml:space="preserve">ода), используемый при дисконтировании стоимости компании в постпрогнозном периоде;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i</w:t>
            </w:r>
            <w:r w:rsidRPr="004A11BB">
              <w:rPr>
                <w:rFonts w:ascii="Times New Roman" w:eastAsia="Times New Roman" w:hAnsi="Times New Roman" w:cs="Times New Roman"/>
                <w:sz w:val="27"/>
                <w:szCs w:val="27"/>
                <w:lang w:val="ru-RU"/>
              </w:rPr>
              <w:t xml:space="preserve"> — ставка дисконтирования;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proofErr w:type="gramStart"/>
            <w:r w:rsidRPr="004A11BB">
              <w:rPr>
                <w:rFonts w:ascii="Times New Roman" w:eastAsia="Times New Roman" w:hAnsi="Times New Roman" w:cs="Times New Roman"/>
                <w:sz w:val="27"/>
                <w:szCs w:val="27"/>
              </w:rPr>
              <w:lastRenderedPageBreak/>
              <w:t>n</w:t>
            </w:r>
            <w:proofErr w:type="gramEnd"/>
            <w:r w:rsidRPr="004A11BB">
              <w:rPr>
                <w:rFonts w:ascii="Times New Roman" w:eastAsia="Times New Roman" w:hAnsi="Times New Roman" w:cs="Times New Roman"/>
                <w:sz w:val="27"/>
                <w:szCs w:val="27"/>
                <w:lang w:val="ru-RU"/>
              </w:rPr>
              <w:t xml:space="preserve"> — период до конца прогнозного периода (5 лет).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Рыночная стоимость собственного капитала оцениваемой компа</w:t>
            </w:r>
            <w:r w:rsidRPr="004A11BB">
              <w:rPr>
                <w:rFonts w:ascii="Times New Roman" w:eastAsia="Times New Roman" w:hAnsi="Times New Roman" w:cs="Times New Roman"/>
                <w:sz w:val="27"/>
                <w:szCs w:val="27"/>
                <w:lang w:val="ru-RU"/>
              </w:rPr>
              <w:softHyphen/>
              <w:t>нии до внесения поправок определяется как сумма текущих стои</w:t>
            </w:r>
            <w:r w:rsidRPr="004A11BB">
              <w:rPr>
                <w:rFonts w:ascii="Times New Roman" w:eastAsia="Times New Roman" w:hAnsi="Times New Roman" w:cs="Times New Roman"/>
                <w:sz w:val="27"/>
                <w:szCs w:val="27"/>
                <w:lang w:val="ru-RU"/>
              </w:rPr>
              <w:softHyphen/>
              <w:t xml:space="preserve">мостей денежных потоков и стоимости компании в постпрогнозный период.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bookmarkStart w:id="7" w:name="8"/>
            <w:bookmarkEnd w:id="7"/>
            <w:r w:rsidRPr="004A11BB">
              <w:rPr>
                <w:rFonts w:ascii="Times New Roman" w:eastAsia="Times New Roman" w:hAnsi="Times New Roman" w:cs="Times New Roman"/>
                <w:b/>
                <w:bCs/>
                <w:i/>
                <w:iCs/>
                <w:sz w:val="27"/>
                <w:szCs w:val="27"/>
                <w:lang w:val="ru-RU"/>
              </w:rPr>
              <w:t xml:space="preserve">5.8. Расчет обоснованной величины стоимости бизнеса методом дисконтированных денежных потоков с учетом заключительных поправок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Полученная выше рыночная стоимость оцениваемой компании представляет собой величину стоимости его собственного капитала, рассчитанную на основе текущей (прогнозируемой) производствен</w:t>
            </w:r>
            <w:r w:rsidRPr="004A11BB">
              <w:rPr>
                <w:rFonts w:ascii="Times New Roman" w:eastAsia="Times New Roman" w:hAnsi="Times New Roman" w:cs="Times New Roman"/>
                <w:sz w:val="27"/>
                <w:szCs w:val="27"/>
                <w:lang w:val="ru-RU"/>
              </w:rPr>
              <w:softHyphen/>
              <w:t>ной деятельности. Она не включает стоимость избыточных (неопе</w:t>
            </w:r>
            <w:r w:rsidRPr="004A11BB">
              <w:rPr>
                <w:rFonts w:ascii="Times New Roman" w:eastAsia="Times New Roman" w:hAnsi="Times New Roman" w:cs="Times New Roman"/>
                <w:sz w:val="27"/>
                <w:szCs w:val="27"/>
                <w:lang w:val="ru-RU"/>
              </w:rPr>
              <w:softHyphen/>
              <w:t>рационных) активов, которые не принимают участия в формирова</w:t>
            </w:r>
            <w:r w:rsidRPr="004A11BB">
              <w:rPr>
                <w:rFonts w:ascii="Times New Roman" w:eastAsia="Times New Roman" w:hAnsi="Times New Roman" w:cs="Times New Roman"/>
                <w:sz w:val="27"/>
                <w:szCs w:val="27"/>
                <w:lang w:val="ru-RU"/>
              </w:rPr>
              <w:softHyphen/>
              <w:t>нии денежного потока. Эти активы подлежат отдельной оценке, ре</w:t>
            </w:r>
            <w:r w:rsidRPr="004A11BB">
              <w:rPr>
                <w:rFonts w:ascii="Times New Roman" w:eastAsia="Times New Roman" w:hAnsi="Times New Roman" w:cs="Times New Roman"/>
                <w:sz w:val="27"/>
                <w:szCs w:val="27"/>
                <w:lang w:val="ru-RU"/>
              </w:rPr>
              <w:softHyphen/>
              <w:t>зультат которой затем должен быть прибавлен к величине предварительной стоимости собственного капитала, полученной пу</w:t>
            </w:r>
            <w:r w:rsidRPr="004A11BB">
              <w:rPr>
                <w:rFonts w:ascii="Times New Roman" w:eastAsia="Times New Roman" w:hAnsi="Times New Roman" w:cs="Times New Roman"/>
                <w:sz w:val="27"/>
                <w:szCs w:val="27"/>
                <w:lang w:val="ru-RU"/>
              </w:rPr>
              <w:softHyphen/>
              <w:t>тем дисконтирования денежных потоков от текущей (прогнозируе</w:t>
            </w:r>
            <w:r w:rsidRPr="004A11BB">
              <w:rPr>
                <w:rFonts w:ascii="Times New Roman" w:eastAsia="Times New Roman" w:hAnsi="Times New Roman" w:cs="Times New Roman"/>
                <w:sz w:val="27"/>
                <w:szCs w:val="27"/>
                <w:lang w:val="ru-RU"/>
              </w:rPr>
              <w:softHyphen/>
              <w:t xml:space="preserve">мой) производственной деятельности.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Также, если компания имеет избыточный собственный оборот</w:t>
            </w:r>
            <w:r w:rsidRPr="004A11BB">
              <w:rPr>
                <w:rFonts w:ascii="Times New Roman" w:eastAsia="Times New Roman" w:hAnsi="Times New Roman" w:cs="Times New Roman"/>
                <w:sz w:val="27"/>
                <w:szCs w:val="27"/>
                <w:lang w:val="ru-RU"/>
              </w:rPr>
              <w:softHyphen/>
              <w:t xml:space="preserve">ный капитал, его величина прибавляется к стоимости собственного капитала. В случае недостатка собственного оборотного капитала стоимость собственного капитала уменьшается на соответствующую величину.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Таким образом, после определения предварительной величины стоимости собственного капитала оцениваемой компании для полу</w:t>
            </w:r>
            <w:r w:rsidRPr="004A11BB">
              <w:rPr>
                <w:rFonts w:ascii="Times New Roman" w:eastAsia="Times New Roman" w:hAnsi="Times New Roman" w:cs="Times New Roman"/>
                <w:sz w:val="27"/>
                <w:szCs w:val="27"/>
                <w:lang w:val="ru-RU"/>
              </w:rPr>
              <w:softHyphen/>
              <w:t xml:space="preserve">чения окончательной величины его рыночной стоимости вводятся перечисленные выше поправки.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b/>
                <w:bCs/>
                <w:sz w:val="27"/>
                <w:szCs w:val="27"/>
                <w:lang w:val="ru-RU"/>
              </w:rPr>
              <w:t xml:space="preserve">Поправка на величину неоперационных активов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К неоперационным активам относятся объекты, не планируемые к использованию (например, непрофильные активы), </w:t>
            </w:r>
            <w:proofErr w:type="gramStart"/>
            <w:r w:rsidRPr="004A11BB">
              <w:rPr>
                <w:rFonts w:ascii="Times New Roman" w:eastAsia="Times New Roman" w:hAnsi="Times New Roman" w:cs="Times New Roman"/>
                <w:sz w:val="27"/>
                <w:szCs w:val="27"/>
                <w:lang w:val="ru-RU"/>
              </w:rPr>
              <w:t>объекты</w:t>
            </w:r>
            <w:proofErr w:type="gramEnd"/>
            <w:r w:rsidRPr="004A11BB">
              <w:rPr>
                <w:rFonts w:ascii="Times New Roman" w:eastAsia="Times New Roman" w:hAnsi="Times New Roman" w:cs="Times New Roman"/>
                <w:sz w:val="27"/>
                <w:szCs w:val="27"/>
                <w:lang w:val="ru-RU"/>
              </w:rPr>
              <w:t xml:space="preserve"> не за</w:t>
            </w:r>
            <w:r w:rsidRPr="004A11BB">
              <w:rPr>
                <w:rFonts w:ascii="Times New Roman" w:eastAsia="Times New Roman" w:hAnsi="Times New Roman" w:cs="Times New Roman"/>
                <w:sz w:val="27"/>
                <w:szCs w:val="27"/>
                <w:lang w:val="ru-RU"/>
              </w:rPr>
              <w:softHyphen/>
              <w:t>вершенные строительством, а также объекты социальной сферы, планируемые к перепрофилированию и продаже и т.п. Данные об этих данных активах могут быть получены на основании Финансово</w:t>
            </w:r>
            <w:r w:rsidRPr="004A11BB">
              <w:rPr>
                <w:rFonts w:ascii="Times New Roman" w:eastAsia="Times New Roman" w:hAnsi="Times New Roman" w:cs="Times New Roman"/>
                <w:sz w:val="27"/>
                <w:szCs w:val="27"/>
                <w:lang w:val="ru-RU"/>
              </w:rPr>
              <w:softHyphen/>
              <w:t>го анализа в блоке Производство.</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lastRenderedPageBreak/>
              <w:t xml:space="preserve">В качестве корректирующей величины можно использовать либо остаточную стоимость, приведенную на дату оценки вышеуказанных активов, либо рыночную стоимость указанных объектов.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b/>
                <w:bCs/>
                <w:sz w:val="27"/>
                <w:szCs w:val="27"/>
                <w:lang w:val="ru-RU"/>
              </w:rPr>
              <w:t xml:space="preserve">Поправка на избыток (дефицит) собственного оборотного капитала.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Поправка на избыток (дефицит) собственного оборотного капи</w:t>
            </w:r>
            <w:r w:rsidRPr="004A11BB">
              <w:rPr>
                <w:rFonts w:ascii="Times New Roman" w:eastAsia="Times New Roman" w:hAnsi="Times New Roman" w:cs="Times New Roman"/>
                <w:sz w:val="27"/>
                <w:szCs w:val="27"/>
                <w:lang w:val="ru-RU"/>
              </w:rPr>
              <w:softHyphen/>
              <w:t>тала определяется как разница между фактической (рассчитанной по данным бухгалтерской отчетности компании на последнюю отчет</w:t>
            </w:r>
            <w:r w:rsidRPr="004A11BB">
              <w:rPr>
                <w:rFonts w:ascii="Times New Roman" w:eastAsia="Times New Roman" w:hAnsi="Times New Roman" w:cs="Times New Roman"/>
                <w:sz w:val="27"/>
                <w:szCs w:val="27"/>
                <w:lang w:val="ru-RU"/>
              </w:rPr>
              <w:softHyphen/>
              <w:t>ную дату без учета дебиторской задолженности, не реальной к взыс</w:t>
            </w:r>
            <w:r w:rsidRPr="004A11BB">
              <w:rPr>
                <w:rFonts w:ascii="Times New Roman" w:eastAsia="Times New Roman" w:hAnsi="Times New Roman" w:cs="Times New Roman"/>
                <w:sz w:val="27"/>
                <w:szCs w:val="27"/>
                <w:lang w:val="ru-RU"/>
              </w:rPr>
              <w:softHyphen/>
              <w:t>канию, а также мораторной кредиторской задолженности) и требуе</w:t>
            </w:r>
            <w:r w:rsidRPr="004A11BB">
              <w:rPr>
                <w:rFonts w:ascii="Times New Roman" w:eastAsia="Times New Roman" w:hAnsi="Times New Roman" w:cs="Times New Roman"/>
                <w:sz w:val="27"/>
                <w:szCs w:val="27"/>
                <w:lang w:val="ru-RU"/>
              </w:rPr>
              <w:softHyphen/>
              <w:t xml:space="preserve">мой (рассчитанной по планируемым показателям оборачиваемости) величинами собственного оборотного капитала.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Согласование полученных результатов.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Окончательная рыночная стоимость собственного капитала опре</w:t>
            </w:r>
            <w:r w:rsidRPr="004A11BB">
              <w:rPr>
                <w:rFonts w:ascii="Times New Roman" w:eastAsia="Times New Roman" w:hAnsi="Times New Roman" w:cs="Times New Roman"/>
                <w:sz w:val="27"/>
                <w:szCs w:val="27"/>
                <w:lang w:val="ru-RU"/>
              </w:rPr>
              <w:softHyphen/>
              <w:t>деляется как средневзвешенная величина результатов, полученных при его оценке по пессимистическому, наиболее вероятному и опти</w:t>
            </w:r>
            <w:r w:rsidRPr="004A11BB">
              <w:rPr>
                <w:rFonts w:ascii="Times New Roman" w:eastAsia="Times New Roman" w:hAnsi="Times New Roman" w:cs="Times New Roman"/>
                <w:sz w:val="27"/>
                <w:szCs w:val="27"/>
                <w:lang w:val="ru-RU"/>
              </w:rPr>
              <w:softHyphen/>
              <w:t xml:space="preserve">мистическому сценариям развития компании в прогнозный период.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Осуществление </w:t>
            </w:r>
            <w:hyperlink r:id="rId14" w:tgtFrame="content" w:history="1">
              <w:r w:rsidRPr="004A11BB">
                <w:rPr>
                  <w:rFonts w:ascii="Times New Roman" w:eastAsia="Times New Roman" w:hAnsi="Times New Roman" w:cs="Times New Roman"/>
                  <w:sz w:val="27"/>
                  <w:szCs w:val="27"/>
                  <w:lang w:val="ru-RU"/>
                </w:rPr>
                <w:t>процедуры проверки.</w:t>
              </w:r>
            </w:hyperlink>
            <w:r w:rsidRPr="004A11BB">
              <w:rPr>
                <w:rFonts w:ascii="Times New Roman" w:eastAsia="Times New Roman" w:hAnsi="Times New Roman" w:cs="Times New Roman"/>
                <w:sz w:val="27"/>
                <w:szCs w:val="27"/>
                <w:lang w:val="ru-RU"/>
              </w:rPr>
              <w:t xml:space="preserve"> При проведении оценки бизнеса компании доходным подходом важно не допустить следующие ошибки:</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прогнозируемый рост выручки не может превышать производ</w:t>
            </w:r>
            <w:r w:rsidRPr="004A11BB">
              <w:rPr>
                <w:rFonts w:ascii="Times New Roman" w:eastAsia="Times New Roman" w:hAnsi="Times New Roman" w:cs="Times New Roman"/>
                <w:sz w:val="27"/>
                <w:szCs w:val="27"/>
                <w:lang w:val="ru-RU"/>
              </w:rPr>
              <w:softHyphen/>
              <w:t>ственные возможности компании; также прогнозируемый рост выручки должен отражать перспективы развития отрасли и ретроспективных тенденций развития компании;</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сумма затрат должна корректироваться на нетипичные, либо не стандартные затраты, фактически необоснованно завышаю</w:t>
            </w:r>
            <w:r w:rsidRPr="004A11BB">
              <w:rPr>
                <w:rFonts w:ascii="Times New Roman" w:eastAsia="Times New Roman" w:hAnsi="Times New Roman" w:cs="Times New Roman"/>
                <w:sz w:val="27"/>
                <w:szCs w:val="27"/>
                <w:lang w:val="ru-RU"/>
              </w:rPr>
              <w:softHyphen/>
              <w:t>щие себестоимость и не отражающие реальную ситуацию, сло</w:t>
            </w:r>
            <w:r w:rsidRPr="004A11BB">
              <w:rPr>
                <w:rFonts w:ascii="Times New Roman" w:eastAsia="Times New Roman" w:hAnsi="Times New Roman" w:cs="Times New Roman"/>
                <w:sz w:val="27"/>
                <w:szCs w:val="27"/>
                <w:lang w:val="ru-RU"/>
              </w:rPr>
              <w:softHyphen/>
              <w:t>жившуюся на предприятии;</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при прогнозировании величины износа обязательно требуется учитывать план капитальных вложений, при этом необходимо помнить, что начисление износа начинается с момента ввода объекта капитальных вложений в действие;</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полученная чистая прибыль компании должна корректиро</w:t>
            </w:r>
            <w:r w:rsidRPr="004A11BB">
              <w:rPr>
                <w:rFonts w:ascii="Times New Roman" w:eastAsia="Times New Roman" w:hAnsi="Times New Roman" w:cs="Times New Roman"/>
                <w:sz w:val="27"/>
                <w:szCs w:val="27"/>
                <w:lang w:val="ru-RU"/>
              </w:rPr>
              <w:softHyphen/>
              <w:t>ваться на величину расходов, связанных с содержанием объек</w:t>
            </w:r>
            <w:r w:rsidRPr="004A11BB">
              <w:rPr>
                <w:rFonts w:ascii="Times New Roman" w:eastAsia="Times New Roman" w:hAnsi="Times New Roman" w:cs="Times New Roman"/>
                <w:sz w:val="27"/>
                <w:szCs w:val="27"/>
                <w:lang w:val="ru-RU"/>
              </w:rPr>
              <w:softHyphen/>
              <w:t xml:space="preserve">тов социальной </w:t>
            </w:r>
            <w:r w:rsidRPr="004A11BB">
              <w:rPr>
                <w:rFonts w:ascii="Times New Roman" w:eastAsia="Times New Roman" w:hAnsi="Times New Roman" w:cs="Times New Roman"/>
                <w:sz w:val="27"/>
                <w:szCs w:val="27"/>
                <w:lang w:val="ru-RU"/>
              </w:rPr>
              <w:lastRenderedPageBreak/>
              <w:t>сферы, также при прогнозировании должна учитываться действующая система налогообложения;</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при осуществлении приведения планируемых денежных пото</w:t>
            </w:r>
            <w:r w:rsidRPr="004A11BB">
              <w:rPr>
                <w:rFonts w:ascii="Times New Roman" w:eastAsia="Times New Roman" w:hAnsi="Times New Roman" w:cs="Times New Roman"/>
                <w:sz w:val="27"/>
                <w:szCs w:val="27"/>
                <w:lang w:val="ru-RU"/>
              </w:rPr>
              <w:softHyphen/>
              <w:t>ков к текущей стоимости коэффициент текущей стоимости должен рассчитываться на основании ставки дисконта для се</w:t>
            </w:r>
            <w:r w:rsidRPr="004A11BB">
              <w:rPr>
                <w:rFonts w:ascii="Times New Roman" w:eastAsia="Times New Roman" w:hAnsi="Times New Roman" w:cs="Times New Roman"/>
                <w:sz w:val="27"/>
                <w:szCs w:val="27"/>
                <w:lang w:val="ru-RU"/>
              </w:rPr>
              <w:softHyphen/>
              <w:t>редины года, в случае приведения стоимости бизнеса в пост</w:t>
            </w:r>
            <w:r w:rsidRPr="004A11BB">
              <w:rPr>
                <w:rFonts w:ascii="Times New Roman" w:eastAsia="Times New Roman" w:hAnsi="Times New Roman" w:cs="Times New Roman"/>
                <w:sz w:val="27"/>
                <w:szCs w:val="27"/>
                <w:lang w:val="ru-RU"/>
              </w:rPr>
              <w:softHyphen/>
              <w:t>прогнозном периоде к текущей стоимости коэффициент теку</w:t>
            </w:r>
            <w:r w:rsidRPr="004A11BB">
              <w:rPr>
                <w:rFonts w:ascii="Times New Roman" w:eastAsia="Times New Roman" w:hAnsi="Times New Roman" w:cs="Times New Roman"/>
                <w:sz w:val="27"/>
                <w:szCs w:val="27"/>
                <w:lang w:val="ru-RU"/>
              </w:rPr>
              <w:softHyphen/>
              <w:t>щей стоимости должен определяться для конца года;</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при расчете стоимости бизнеса в постпрогнозном периоде с помощью модели Гордона величина износа должна быть равна величине капитальных вложений.</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bookmarkStart w:id="8" w:name="9"/>
            <w:bookmarkEnd w:id="8"/>
            <w:r w:rsidRPr="004A11BB">
              <w:rPr>
                <w:rFonts w:ascii="Times New Roman" w:eastAsia="Times New Roman" w:hAnsi="Times New Roman" w:cs="Times New Roman"/>
                <w:b/>
                <w:bCs/>
                <w:i/>
                <w:iCs/>
                <w:sz w:val="27"/>
                <w:szCs w:val="27"/>
                <w:lang w:val="ru-RU"/>
              </w:rPr>
              <w:t xml:space="preserve">5.9. Метод капитализации дохода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Капитализация — это превращение денежного потока в сто</w:t>
            </w:r>
            <w:r w:rsidRPr="004A11BB">
              <w:rPr>
                <w:rFonts w:ascii="Times New Roman" w:eastAsia="Times New Roman" w:hAnsi="Times New Roman" w:cs="Times New Roman"/>
                <w:sz w:val="27"/>
                <w:szCs w:val="27"/>
                <w:lang w:val="ru-RU"/>
              </w:rPr>
              <w:softHyphen/>
              <w:t>имость путем деления или умножения (чаще деления) рассчитанной величины потока дохода на коэффициент капитализации или муль</w:t>
            </w:r>
            <w:r w:rsidRPr="004A11BB">
              <w:rPr>
                <w:rFonts w:ascii="Times New Roman" w:eastAsia="Times New Roman" w:hAnsi="Times New Roman" w:cs="Times New Roman"/>
                <w:sz w:val="27"/>
                <w:szCs w:val="27"/>
                <w:lang w:val="ru-RU"/>
              </w:rPr>
              <w:softHyphen/>
              <w:t xml:space="preserve">типликатор. Базовые формулы: </w:t>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b/>
                <w:bCs/>
                <w:sz w:val="27"/>
                <w:szCs w:val="27"/>
              </w:rPr>
              <w:t>V</w:t>
            </w:r>
            <w:r w:rsidRPr="004A11BB">
              <w:rPr>
                <w:rFonts w:ascii="Times New Roman" w:eastAsia="Times New Roman" w:hAnsi="Times New Roman" w:cs="Times New Roman"/>
                <w:b/>
                <w:bCs/>
                <w:sz w:val="27"/>
                <w:szCs w:val="27"/>
                <w:vertAlign w:val="subscript"/>
              </w:rPr>
              <w:t>m</w:t>
            </w:r>
            <w:r w:rsidRPr="004A11BB">
              <w:rPr>
                <w:rFonts w:ascii="Times New Roman" w:eastAsia="Times New Roman" w:hAnsi="Times New Roman" w:cs="Times New Roman"/>
                <w:b/>
                <w:bCs/>
                <w:sz w:val="27"/>
                <w:szCs w:val="27"/>
                <w:lang w:val="ru-RU"/>
              </w:rPr>
              <w:t xml:space="preserve"> = Доход / </w:t>
            </w:r>
            <w:r w:rsidRPr="004A11BB">
              <w:rPr>
                <w:rFonts w:ascii="Times New Roman" w:eastAsia="Times New Roman" w:hAnsi="Times New Roman" w:cs="Times New Roman"/>
                <w:b/>
                <w:bCs/>
                <w:sz w:val="27"/>
                <w:szCs w:val="27"/>
              </w:rPr>
              <w:t>K</w:t>
            </w:r>
            <w:r w:rsidRPr="004A11BB">
              <w:rPr>
                <w:rFonts w:ascii="Times New Roman" w:eastAsia="Times New Roman" w:hAnsi="Times New Roman" w:cs="Times New Roman"/>
                <w:b/>
                <w:bCs/>
                <w:sz w:val="27"/>
                <w:szCs w:val="27"/>
                <w:lang w:val="ru-RU"/>
              </w:rPr>
              <w:t xml:space="preserve"> или </w:t>
            </w:r>
            <w:r w:rsidRPr="004A11BB">
              <w:rPr>
                <w:rFonts w:ascii="Times New Roman" w:eastAsia="Times New Roman" w:hAnsi="Times New Roman" w:cs="Times New Roman"/>
                <w:b/>
                <w:bCs/>
                <w:sz w:val="27"/>
                <w:szCs w:val="27"/>
              </w:rPr>
              <w:t>V</w:t>
            </w:r>
            <w:r w:rsidRPr="004A11BB">
              <w:rPr>
                <w:rFonts w:ascii="Times New Roman" w:eastAsia="Times New Roman" w:hAnsi="Times New Roman" w:cs="Times New Roman"/>
                <w:b/>
                <w:bCs/>
                <w:sz w:val="27"/>
                <w:szCs w:val="27"/>
                <w:lang w:val="ru-RU"/>
              </w:rPr>
              <w:t xml:space="preserve"> = Д </w:t>
            </w:r>
            <w:r w:rsidRPr="004A11BB">
              <w:rPr>
                <w:rFonts w:ascii="Times New Roman" w:eastAsia="Times New Roman" w:hAnsi="Times New Roman" w:cs="Times New Roman"/>
                <w:b/>
                <w:bCs/>
                <w:sz w:val="27"/>
                <w:szCs w:val="27"/>
              </w:rPr>
              <w:t>x</w:t>
            </w:r>
            <w:r w:rsidRPr="004A11BB">
              <w:rPr>
                <w:rFonts w:ascii="Times New Roman" w:eastAsia="Times New Roman" w:hAnsi="Times New Roman" w:cs="Times New Roman"/>
                <w:b/>
                <w:bCs/>
                <w:sz w:val="27"/>
                <w:szCs w:val="27"/>
                <w:lang w:val="ru-RU"/>
              </w:rPr>
              <w:t xml:space="preserve"> </w:t>
            </w:r>
            <w:r w:rsidRPr="004A11BB">
              <w:rPr>
                <w:rFonts w:ascii="Times New Roman" w:eastAsia="Times New Roman" w:hAnsi="Times New Roman" w:cs="Times New Roman"/>
                <w:b/>
                <w:bCs/>
                <w:sz w:val="27"/>
                <w:szCs w:val="27"/>
              </w:rPr>
              <w:t>M</w:t>
            </w:r>
            <w:r w:rsidRPr="004A11BB">
              <w:rPr>
                <w:rFonts w:ascii="Times New Roman" w:eastAsia="Times New Roman" w:hAnsi="Times New Roman" w:cs="Times New Roman"/>
                <w:b/>
                <w:bCs/>
                <w:sz w:val="27"/>
                <w:szCs w:val="27"/>
                <w:lang w:val="ru-RU"/>
              </w:rPr>
              <w:t xml:space="preserve"> ,</w:t>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b/>
                <w:bCs/>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где: </w:t>
            </w:r>
            <w:r w:rsidRPr="004A11BB">
              <w:rPr>
                <w:rFonts w:ascii="Times New Roman" w:eastAsia="Times New Roman" w:hAnsi="Times New Roman" w:cs="Times New Roman"/>
                <w:sz w:val="27"/>
                <w:szCs w:val="27"/>
              </w:rPr>
              <w:t>Vm</w:t>
            </w:r>
            <w:r w:rsidRPr="004A11BB">
              <w:rPr>
                <w:rFonts w:ascii="Times New Roman" w:eastAsia="Times New Roman" w:hAnsi="Times New Roman" w:cs="Times New Roman"/>
                <w:sz w:val="27"/>
                <w:szCs w:val="27"/>
                <w:lang w:val="ru-RU"/>
              </w:rPr>
              <w:t xml:space="preserve"> — оцениваемая стоимость.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Д — доход.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proofErr w:type="gramStart"/>
            <w:r w:rsidRPr="004A11BB">
              <w:rPr>
                <w:rFonts w:ascii="Times New Roman" w:eastAsia="Times New Roman" w:hAnsi="Times New Roman" w:cs="Times New Roman"/>
                <w:sz w:val="27"/>
                <w:szCs w:val="27"/>
                <w:lang w:val="ru-RU"/>
              </w:rPr>
              <w:t>К</w:t>
            </w:r>
            <w:proofErr w:type="gramEnd"/>
            <w:r w:rsidRPr="004A11BB">
              <w:rPr>
                <w:rFonts w:ascii="Times New Roman" w:eastAsia="Times New Roman" w:hAnsi="Times New Roman" w:cs="Times New Roman"/>
                <w:sz w:val="27"/>
                <w:szCs w:val="27"/>
                <w:lang w:val="ru-RU"/>
              </w:rPr>
              <w:t xml:space="preserve"> — </w:t>
            </w:r>
            <w:proofErr w:type="gramStart"/>
            <w:r w:rsidRPr="004A11BB">
              <w:rPr>
                <w:rFonts w:ascii="Times New Roman" w:eastAsia="Times New Roman" w:hAnsi="Times New Roman" w:cs="Times New Roman"/>
                <w:sz w:val="27"/>
                <w:szCs w:val="27"/>
                <w:lang w:val="ru-RU"/>
              </w:rPr>
              <w:t>коэффициент</w:t>
            </w:r>
            <w:proofErr w:type="gramEnd"/>
            <w:r w:rsidRPr="004A11BB">
              <w:rPr>
                <w:rFonts w:ascii="Times New Roman" w:eastAsia="Times New Roman" w:hAnsi="Times New Roman" w:cs="Times New Roman"/>
                <w:sz w:val="27"/>
                <w:szCs w:val="27"/>
                <w:lang w:val="ru-RU"/>
              </w:rPr>
              <w:t xml:space="preserve"> капитализации.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М — мультипликатор.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Суть метода капитализации заключается в определении величины ежегодных доходов и соответствующей этим доходам ставки капита</w:t>
            </w:r>
            <w:r w:rsidRPr="004A11BB">
              <w:rPr>
                <w:rFonts w:ascii="Times New Roman" w:eastAsia="Times New Roman" w:hAnsi="Times New Roman" w:cs="Times New Roman"/>
                <w:sz w:val="27"/>
                <w:szCs w:val="27"/>
                <w:lang w:val="ru-RU"/>
              </w:rPr>
              <w:softHyphen/>
              <w:t>лизации, на основе которой рассчитывается рыночная стоимость компании. Использование данного метода заставляет оценщика ре</w:t>
            </w:r>
            <w:r w:rsidRPr="004A11BB">
              <w:rPr>
                <w:rFonts w:ascii="Times New Roman" w:eastAsia="Times New Roman" w:hAnsi="Times New Roman" w:cs="Times New Roman"/>
                <w:sz w:val="27"/>
                <w:szCs w:val="27"/>
                <w:lang w:val="ru-RU"/>
              </w:rPr>
              <w:softHyphen/>
              <w:t xml:space="preserve">шать следующие задачи: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1. Определить продолжительность анализируемого периода.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2. Определить капитализируемую базу.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lastRenderedPageBreak/>
              <w:t xml:space="preserve">3. Определить коэффициент капитализации.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4. Рассчитать рыночную стоимость.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Существует множество методов капитализации дохода предприя</w:t>
            </w:r>
            <w:r w:rsidRPr="004A11BB">
              <w:rPr>
                <w:rFonts w:ascii="Times New Roman" w:eastAsia="Times New Roman" w:hAnsi="Times New Roman" w:cs="Times New Roman"/>
                <w:sz w:val="27"/>
                <w:szCs w:val="27"/>
                <w:lang w:val="ru-RU"/>
              </w:rPr>
              <w:softHyphen/>
              <w:t>тия, различающиеся в зависимости от принятых для базы (видов) до</w:t>
            </w:r>
            <w:r w:rsidRPr="004A11BB">
              <w:rPr>
                <w:rFonts w:ascii="Times New Roman" w:eastAsia="Times New Roman" w:hAnsi="Times New Roman" w:cs="Times New Roman"/>
                <w:sz w:val="27"/>
                <w:szCs w:val="27"/>
                <w:lang w:val="ru-RU"/>
              </w:rPr>
              <w:softHyphen/>
              <w:t>хода и фактора, на который делятся или умножаются эти доходы. Так, например, можно выделить:</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капитализацию чистого дохода (до налогообложения, выплаты процентов и капитализации затрат);</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капитализацию чистого дохода (после налогообложения, вы</w:t>
            </w:r>
            <w:r w:rsidRPr="004A11BB">
              <w:rPr>
                <w:rFonts w:ascii="Times New Roman" w:eastAsia="Times New Roman" w:hAnsi="Times New Roman" w:cs="Times New Roman"/>
                <w:sz w:val="27"/>
                <w:szCs w:val="27"/>
                <w:lang w:val="ru-RU"/>
              </w:rPr>
              <w:softHyphen/>
              <w:t>платы процентов и капитальных затрат);</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капитализацию фактических дивидендов;</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капитализацию потенциальных дивидендов;</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использование мультипликаторов: цена/прибыль, цена/выруч</w:t>
            </w:r>
            <w:r w:rsidRPr="004A11BB">
              <w:rPr>
                <w:rFonts w:ascii="Times New Roman" w:eastAsia="Times New Roman" w:hAnsi="Times New Roman" w:cs="Times New Roman"/>
                <w:sz w:val="27"/>
                <w:szCs w:val="27"/>
                <w:lang w:val="ru-RU"/>
              </w:rPr>
              <w:softHyphen/>
              <w:t xml:space="preserve">ка и др.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При расчете чистого дохода важно правильно выбрать период времени, за который производятся расчеты. Это может быть не</w:t>
            </w:r>
            <w:r w:rsidRPr="004A11BB">
              <w:rPr>
                <w:rFonts w:ascii="Times New Roman" w:eastAsia="Times New Roman" w:hAnsi="Times New Roman" w:cs="Times New Roman"/>
                <w:sz w:val="27"/>
                <w:szCs w:val="27"/>
                <w:lang w:val="ru-RU"/>
              </w:rPr>
              <w:softHyphen/>
              <w:t xml:space="preserve">сколько периодов в прошлом, обычно пять, а могут использоваться данные о доходах за несколько периодов в прошлом и прогнозы на ближайшее будущее. Например, могут быть использованы данные о доходах за 2 ближайших периода в прошлом, за текущий период и за 2 года в будущем.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В качестве анализируемого периода можно выбрать три периода в прошлом, либо два периода в прошлом, один в настоящем и два про</w:t>
            </w:r>
            <w:r w:rsidRPr="004A11BB">
              <w:rPr>
                <w:rFonts w:ascii="Times New Roman" w:eastAsia="Times New Roman" w:hAnsi="Times New Roman" w:cs="Times New Roman"/>
                <w:sz w:val="27"/>
                <w:szCs w:val="27"/>
                <w:lang w:val="ru-RU"/>
              </w:rPr>
              <w:softHyphen/>
              <w:t>гнозных периода. Особое внимание следует обращать на сопостави</w:t>
            </w:r>
            <w:r w:rsidRPr="004A11BB">
              <w:rPr>
                <w:rFonts w:ascii="Times New Roman" w:eastAsia="Times New Roman" w:hAnsi="Times New Roman" w:cs="Times New Roman"/>
                <w:sz w:val="27"/>
                <w:szCs w:val="27"/>
                <w:lang w:val="ru-RU"/>
              </w:rPr>
              <w:softHyphen/>
              <w:t xml:space="preserve">мость используемых показателей.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Капитализируемой базой, как правило, является скорректирован</w:t>
            </w:r>
            <w:r w:rsidRPr="004A11BB">
              <w:rPr>
                <w:rFonts w:ascii="Times New Roman" w:eastAsia="Times New Roman" w:hAnsi="Times New Roman" w:cs="Times New Roman"/>
                <w:sz w:val="27"/>
                <w:szCs w:val="27"/>
                <w:lang w:val="ru-RU"/>
              </w:rPr>
              <w:softHyphen/>
              <w:t xml:space="preserve">ная прибыль компании, тем не </w:t>
            </w:r>
            <w:proofErr w:type="gramStart"/>
            <w:r w:rsidRPr="004A11BB">
              <w:rPr>
                <w:rFonts w:ascii="Times New Roman" w:eastAsia="Times New Roman" w:hAnsi="Times New Roman" w:cs="Times New Roman"/>
                <w:sz w:val="27"/>
                <w:szCs w:val="27"/>
                <w:lang w:val="ru-RU"/>
              </w:rPr>
              <w:t>менее</w:t>
            </w:r>
            <w:proofErr w:type="gramEnd"/>
            <w:r w:rsidRPr="004A11BB">
              <w:rPr>
                <w:rFonts w:ascii="Times New Roman" w:eastAsia="Times New Roman" w:hAnsi="Times New Roman" w:cs="Times New Roman"/>
                <w:sz w:val="27"/>
                <w:szCs w:val="27"/>
                <w:lang w:val="ru-RU"/>
              </w:rPr>
              <w:t xml:space="preserve"> в практике иногда не использу</w:t>
            </w:r>
            <w:r w:rsidRPr="004A11BB">
              <w:rPr>
                <w:rFonts w:ascii="Times New Roman" w:eastAsia="Times New Roman" w:hAnsi="Times New Roman" w:cs="Times New Roman"/>
                <w:sz w:val="27"/>
                <w:szCs w:val="27"/>
                <w:lang w:val="ru-RU"/>
              </w:rPr>
              <w:softHyphen/>
              <w:t xml:space="preserve">ется выручка, либо финансовый результат до налогообложения.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Показатель чистой прибыли обычно используется для оценки компаний, в активах которых преобладает быстроизнашивающееся оборудование. Для компаний, обладающих значительной недвижи</w:t>
            </w:r>
            <w:r w:rsidRPr="004A11BB">
              <w:rPr>
                <w:rFonts w:ascii="Times New Roman" w:eastAsia="Times New Roman" w:hAnsi="Times New Roman" w:cs="Times New Roman"/>
                <w:sz w:val="27"/>
                <w:szCs w:val="27"/>
                <w:lang w:val="ru-RU"/>
              </w:rPr>
              <w:softHyphen/>
              <w:t xml:space="preserve">мостью, балансовая стоимость которых уменьшается, а фактическая остается почти неизменной, предпочитают использовать денежный поток.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Следующий важный вопрос, который возникает при расчете чис</w:t>
            </w:r>
            <w:r w:rsidRPr="004A11BB">
              <w:rPr>
                <w:rFonts w:ascii="Times New Roman" w:eastAsia="Times New Roman" w:hAnsi="Times New Roman" w:cs="Times New Roman"/>
                <w:sz w:val="27"/>
                <w:szCs w:val="27"/>
                <w:lang w:val="ru-RU"/>
              </w:rPr>
              <w:softHyphen/>
              <w:t xml:space="preserve">того дохода </w:t>
            </w:r>
            <w:r w:rsidRPr="004A11BB">
              <w:rPr>
                <w:rFonts w:ascii="Times New Roman" w:eastAsia="Times New Roman" w:hAnsi="Times New Roman" w:cs="Times New Roman"/>
                <w:sz w:val="27"/>
                <w:szCs w:val="27"/>
                <w:lang w:val="ru-RU"/>
              </w:rPr>
              <w:lastRenderedPageBreak/>
              <w:t>— выбор способа его расчета. Простейшим способом яв</w:t>
            </w:r>
            <w:r w:rsidRPr="004A11BB">
              <w:rPr>
                <w:rFonts w:ascii="Times New Roman" w:eastAsia="Times New Roman" w:hAnsi="Times New Roman" w:cs="Times New Roman"/>
                <w:sz w:val="27"/>
                <w:szCs w:val="27"/>
                <w:lang w:val="ru-RU"/>
              </w:rPr>
              <w:softHyphen/>
              <w:t>ляется расчет по формуле средней арифметической чистого дохода. Более точно рыночную стоимость обычно удается рассчитать в слу</w:t>
            </w:r>
            <w:r w:rsidRPr="004A11BB">
              <w:rPr>
                <w:rFonts w:ascii="Times New Roman" w:eastAsia="Times New Roman" w:hAnsi="Times New Roman" w:cs="Times New Roman"/>
                <w:sz w:val="27"/>
                <w:szCs w:val="27"/>
                <w:lang w:val="ru-RU"/>
              </w:rPr>
              <w:softHyphen/>
              <w:t xml:space="preserve">чае определения чистого дохода по формуле средневзвешивания или тренду.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Если в динамике показателя чистого дохода за выбранный рет</w:t>
            </w:r>
            <w:r w:rsidRPr="004A11BB">
              <w:rPr>
                <w:rFonts w:ascii="Times New Roman" w:eastAsia="Times New Roman" w:hAnsi="Times New Roman" w:cs="Times New Roman"/>
                <w:sz w:val="27"/>
                <w:szCs w:val="27"/>
                <w:lang w:val="ru-RU"/>
              </w:rPr>
              <w:softHyphen/>
              <w:t>роспективный период не прослеживается какой-либо четкой тен</w:t>
            </w:r>
            <w:r w:rsidRPr="004A11BB">
              <w:rPr>
                <w:rFonts w:ascii="Times New Roman" w:eastAsia="Times New Roman" w:hAnsi="Times New Roman" w:cs="Times New Roman"/>
                <w:sz w:val="27"/>
                <w:szCs w:val="27"/>
                <w:lang w:val="ru-RU"/>
              </w:rPr>
              <w:softHyphen/>
              <w:t xml:space="preserve">денции, то базовый показатель чистого дохода компании может быть получен как </w:t>
            </w:r>
            <w:proofErr w:type="gramStart"/>
            <w:r w:rsidRPr="004A11BB">
              <w:rPr>
                <w:rFonts w:ascii="Times New Roman" w:eastAsia="Times New Roman" w:hAnsi="Times New Roman" w:cs="Times New Roman"/>
                <w:sz w:val="27"/>
                <w:szCs w:val="27"/>
                <w:lang w:val="ru-RU"/>
              </w:rPr>
              <w:t>среднеарифметическая</w:t>
            </w:r>
            <w:proofErr w:type="gramEnd"/>
            <w:r w:rsidRPr="004A11BB">
              <w:rPr>
                <w:rFonts w:ascii="Times New Roman" w:eastAsia="Times New Roman" w:hAnsi="Times New Roman" w:cs="Times New Roman"/>
                <w:sz w:val="27"/>
                <w:szCs w:val="27"/>
                <w:lang w:val="ru-RU"/>
              </w:rPr>
              <w:t xml:space="preserve"> за этот период.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Если же аналитик считает, что для прогноза будущих чистых до</w:t>
            </w:r>
            <w:r w:rsidRPr="004A11BB">
              <w:rPr>
                <w:rFonts w:ascii="Times New Roman" w:eastAsia="Times New Roman" w:hAnsi="Times New Roman" w:cs="Times New Roman"/>
                <w:sz w:val="27"/>
                <w:szCs w:val="27"/>
                <w:lang w:val="ru-RU"/>
              </w:rPr>
              <w:softHyphen/>
              <w:t>ходов наиболее важными являются чистые доходы за последние пе</w:t>
            </w:r>
            <w:r w:rsidRPr="004A11BB">
              <w:rPr>
                <w:rFonts w:ascii="Times New Roman" w:eastAsia="Times New Roman" w:hAnsi="Times New Roman" w:cs="Times New Roman"/>
                <w:sz w:val="27"/>
                <w:szCs w:val="27"/>
                <w:lang w:val="ru-RU"/>
              </w:rPr>
              <w:softHyphen/>
              <w:t xml:space="preserve">риоды, то он использует весовые коэффициенты.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Пример: </w:t>
            </w:r>
          </w:p>
          <w:p w:rsidR="0092397B" w:rsidRPr="004A11BB" w:rsidRDefault="0092397B" w:rsidP="0092397B">
            <w:pPr>
              <w:spacing w:before="100" w:beforeAutospacing="1" w:after="100" w:afterAutospacing="1" w:line="240" w:lineRule="auto"/>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tbl>
            <w:tblPr>
              <w:tblW w:w="6250" w:type="dxa"/>
              <w:jc w:val="center"/>
              <w:tblCellMar>
                <w:left w:w="0" w:type="dxa"/>
                <w:right w:w="0" w:type="dxa"/>
              </w:tblCellMar>
              <w:tblLook w:val="04A0" w:firstRow="1" w:lastRow="0" w:firstColumn="1" w:lastColumn="0" w:noHBand="0" w:noVBand="1"/>
            </w:tblPr>
            <w:tblGrid>
              <w:gridCol w:w="1010"/>
              <w:gridCol w:w="4107"/>
              <w:gridCol w:w="1133"/>
            </w:tblGrid>
            <w:tr w:rsidR="0092397B" w:rsidRPr="004A11BB">
              <w:trPr>
                <w:trHeight w:val="290"/>
                <w:jc w:val="center"/>
              </w:trPr>
              <w:tc>
                <w:tcPr>
                  <w:tcW w:w="10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ЧД </w:t>
                  </w:r>
                </w:p>
              </w:tc>
              <w:tc>
                <w:tcPr>
                  <w:tcW w:w="41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Вес</w:t>
                  </w:r>
                  <w:proofErr w:type="gramStart"/>
                  <w:r w:rsidRPr="004A11BB">
                    <w:rPr>
                      <w:rFonts w:ascii="Times New Roman" w:eastAsia="Times New Roman" w:hAnsi="Times New Roman" w:cs="Times New Roman"/>
                      <w:sz w:val="27"/>
                      <w:szCs w:val="27"/>
                      <w:lang w:val="ru-RU"/>
                    </w:rPr>
                    <w:t>.</w:t>
                  </w:r>
                  <w:proofErr w:type="gramEnd"/>
                  <w:r w:rsidRPr="004A11BB">
                    <w:rPr>
                      <w:rFonts w:ascii="Times New Roman" w:eastAsia="Times New Roman" w:hAnsi="Times New Roman" w:cs="Times New Roman"/>
                      <w:sz w:val="27"/>
                      <w:szCs w:val="27"/>
                      <w:lang w:val="ru-RU"/>
                    </w:rPr>
                    <w:t xml:space="preserve"> </w:t>
                  </w:r>
                  <w:proofErr w:type="gramStart"/>
                  <w:r w:rsidRPr="004A11BB">
                    <w:rPr>
                      <w:rFonts w:ascii="Times New Roman" w:eastAsia="Times New Roman" w:hAnsi="Times New Roman" w:cs="Times New Roman"/>
                      <w:sz w:val="27"/>
                      <w:szCs w:val="27"/>
                      <w:lang w:val="ru-RU"/>
                    </w:rPr>
                    <w:t>к</w:t>
                  </w:r>
                  <w:proofErr w:type="gramEnd"/>
                  <w:r w:rsidRPr="004A11BB">
                    <w:rPr>
                      <w:rFonts w:ascii="Times New Roman" w:eastAsia="Times New Roman" w:hAnsi="Times New Roman" w:cs="Times New Roman"/>
                      <w:sz w:val="27"/>
                      <w:szCs w:val="27"/>
                      <w:lang w:val="ru-RU"/>
                    </w:rPr>
                    <w:t xml:space="preserve">оэфф. </w:t>
                  </w:r>
                </w:p>
              </w:tc>
              <w:tc>
                <w:tcPr>
                  <w:tcW w:w="11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tc>
            </w:tr>
            <w:tr w:rsidR="0092397B" w:rsidRPr="004A11BB">
              <w:trPr>
                <w:trHeight w:val="283"/>
                <w:jc w:val="center"/>
              </w:trPr>
              <w:tc>
                <w:tcPr>
                  <w:tcW w:w="10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30 тыс. </w:t>
                  </w:r>
                </w:p>
              </w:tc>
              <w:tc>
                <w:tcPr>
                  <w:tcW w:w="41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1 </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=30 </w:t>
                  </w:r>
                </w:p>
              </w:tc>
            </w:tr>
            <w:tr w:rsidR="0092397B" w:rsidRPr="004A11BB">
              <w:trPr>
                <w:trHeight w:val="278"/>
                <w:jc w:val="center"/>
              </w:trPr>
              <w:tc>
                <w:tcPr>
                  <w:tcW w:w="1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34 тыс. </w:t>
                  </w:r>
                </w:p>
              </w:tc>
              <w:tc>
                <w:tcPr>
                  <w:tcW w:w="4108"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2 </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=68 </w:t>
                  </w:r>
                </w:p>
              </w:tc>
            </w:tr>
            <w:tr w:rsidR="0092397B" w:rsidRPr="004A11BB">
              <w:trPr>
                <w:trHeight w:val="278"/>
                <w:jc w:val="center"/>
              </w:trPr>
              <w:tc>
                <w:tcPr>
                  <w:tcW w:w="10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37 тыс. </w:t>
                  </w:r>
                </w:p>
              </w:tc>
              <w:tc>
                <w:tcPr>
                  <w:tcW w:w="41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3 </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=111 </w:t>
                  </w:r>
                </w:p>
              </w:tc>
            </w:tr>
            <w:tr w:rsidR="0092397B" w:rsidRPr="004A11BB">
              <w:trPr>
                <w:trHeight w:val="283"/>
                <w:jc w:val="center"/>
              </w:trPr>
              <w:tc>
                <w:tcPr>
                  <w:tcW w:w="10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41 тыс. </w:t>
                  </w:r>
                </w:p>
              </w:tc>
              <w:tc>
                <w:tcPr>
                  <w:tcW w:w="41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4 </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=164 </w:t>
                  </w:r>
                </w:p>
              </w:tc>
            </w:tr>
            <w:tr w:rsidR="0092397B" w:rsidRPr="004A11BB">
              <w:trPr>
                <w:trHeight w:val="278"/>
                <w:jc w:val="center"/>
              </w:trPr>
              <w:tc>
                <w:tcPr>
                  <w:tcW w:w="1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44 тыс. </w:t>
                  </w:r>
                </w:p>
              </w:tc>
              <w:tc>
                <w:tcPr>
                  <w:tcW w:w="4108"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5 </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=220 </w:t>
                  </w:r>
                </w:p>
              </w:tc>
            </w:tr>
            <w:tr w:rsidR="0092397B" w:rsidRPr="004A11BB">
              <w:trPr>
                <w:trHeight w:val="278"/>
                <w:jc w:val="center"/>
              </w:trPr>
              <w:tc>
                <w:tcPr>
                  <w:tcW w:w="1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tc>
              <w:tc>
                <w:tcPr>
                  <w:tcW w:w="41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15 </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397B" w:rsidRPr="004A11BB" w:rsidRDefault="0092397B" w:rsidP="0092397B">
                  <w:pPr>
                    <w:spacing w:before="100" w:beforeAutospacing="1" w:after="100" w:afterAutospacing="1" w:line="240" w:lineRule="auto"/>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=593 </w:t>
                  </w:r>
                </w:p>
              </w:tc>
            </w:tr>
          </w:tbl>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Средневзвешенный чистый доход равен 593</w:t>
            </w:r>
            <w:proofErr w:type="gramStart"/>
            <w:r w:rsidRPr="004A11BB">
              <w:rPr>
                <w:rFonts w:ascii="Times New Roman" w:eastAsia="Times New Roman" w:hAnsi="Times New Roman" w:cs="Times New Roman"/>
                <w:sz w:val="27"/>
                <w:szCs w:val="27"/>
                <w:lang w:val="ru-RU"/>
              </w:rPr>
              <w:t xml:space="preserve"> :</w:t>
            </w:r>
            <w:proofErr w:type="gramEnd"/>
            <w:r w:rsidRPr="004A11BB">
              <w:rPr>
                <w:rFonts w:ascii="Times New Roman" w:eastAsia="Times New Roman" w:hAnsi="Times New Roman" w:cs="Times New Roman"/>
                <w:sz w:val="27"/>
                <w:szCs w:val="27"/>
                <w:lang w:val="ru-RU"/>
              </w:rPr>
              <w:t xml:space="preserve"> 15 = 39,5 тыс.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Если предполагается, что тенденция динамики чистого дохода со</w:t>
            </w:r>
            <w:r w:rsidRPr="004A11BB">
              <w:rPr>
                <w:rFonts w:ascii="Times New Roman" w:eastAsia="Times New Roman" w:hAnsi="Times New Roman" w:cs="Times New Roman"/>
                <w:sz w:val="27"/>
                <w:szCs w:val="27"/>
                <w:lang w:val="ru-RU"/>
              </w:rPr>
              <w:softHyphen/>
              <w:t xml:space="preserve">хранится и на перспективу, то его величина определяется на основе тренда. Для этого используется уравнение </w:t>
            </w:r>
            <w:proofErr w:type="gramStart"/>
            <w:r w:rsidRPr="004A11BB">
              <w:rPr>
                <w:rFonts w:ascii="Times New Roman" w:eastAsia="Times New Roman" w:hAnsi="Times New Roman" w:cs="Times New Roman"/>
                <w:sz w:val="27"/>
                <w:szCs w:val="27"/>
                <w:lang w:val="ru-RU"/>
              </w:rPr>
              <w:t>трендовой</w:t>
            </w:r>
            <w:proofErr w:type="gramEnd"/>
            <w:r w:rsidRPr="004A11BB">
              <w:rPr>
                <w:rFonts w:ascii="Times New Roman" w:eastAsia="Times New Roman" w:hAnsi="Times New Roman" w:cs="Times New Roman"/>
                <w:sz w:val="27"/>
                <w:szCs w:val="27"/>
                <w:lang w:val="ru-RU"/>
              </w:rPr>
              <w:t xml:space="preserve"> прямой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у = а + </w:t>
            </w:r>
            <w:r w:rsidRPr="004A11BB">
              <w:rPr>
                <w:rFonts w:ascii="Times New Roman" w:eastAsia="Times New Roman" w:hAnsi="Times New Roman" w:cs="Times New Roman"/>
                <w:sz w:val="27"/>
                <w:szCs w:val="27"/>
              </w:rPr>
              <w:t>b </w:t>
            </w:r>
            <w:r w:rsidRPr="004A11BB">
              <w:rPr>
                <w:rFonts w:ascii="Times New Roman" w:eastAsia="Times New Roman" w:hAnsi="Times New Roman" w:cs="Times New Roman"/>
                <w:sz w:val="27"/>
                <w:szCs w:val="27"/>
                <w:lang w:val="ru-RU"/>
              </w:rPr>
              <w:t xml:space="preserve"> * х,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где: у — чистый доход в </w:t>
            </w:r>
            <w:r w:rsidRPr="004A11BB">
              <w:rPr>
                <w:rFonts w:ascii="Times New Roman" w:eastAsia="Times New Roman" w:hAnsi="Times New Roman" w:cs="Times New Roman"/>
                <w:sz w:val="27"/>
                <w:szCs w:val="27"/>
              </w:rPr>
              <w:t>i</w:t>
            </w:r>
            <w:r w:rsidRPr="004A11BB">
              <w:rPr>
                <w:rFonts w:ascii="Times New Roman" w:eastAsia="Times New Roman" w:hAnsi="Times New Roman" w:cs="Times New Roman"/>
                <w:sz w:val="27"/>
                <w:szCs w:val="27"/>
                <w:lang w:val="ru-RU"/>
              </w:rPr>
              <w:t xml:space="preserve"> -ом году;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х — вес </w:t>
            </w:r>
            <w:r w:rsidRPr="004A11BB">
              <w:rPr>
                <w:rFonts w:ascii="Times New Roman" w:eastAsia="Times New Roman" w:hAnsi="Times New Roman" w:cs="Times New Roman"/>
                <w:sz w:val="27"/>
                <w:szCs w:val="27"/>
              </w:rPr>
              <w:t>i</w:t>
            </w:r>
            <w:r w:rsidRPr="004A11BB">
              <w:rPr>
                <w:rFonts w:ascii="Times New Roman" w:eastAsia="Times New Roman" w:hAnsi="Times New Roman" w:cs="Times New Roman"/>
                <w:sz w:val="27"/>
                <w:szCs w:val="27"/>
                <w:lang w:val="ru-RU"/>
              </w:rPr>
              <w:t xml:space="preserve"> -го года;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lastRenderedPageBreak/>
              <w:t xml:space="preserve">а и </w:t>
            </w:r>
            <w:r w:rsidRPr="004A11BB">
              <w:rPr>
                <w:rFonts w:ascii="Times New Roman" w:eastAsia="Times New Roman" w:hAnsi="Times New Roman" w:cs="Times New Roman"/>
                <w:sz w:val="27"/>
                <w:szCs w:val="27"/>
              </w:rPr>
              <w:t>b</w:t>
            </w:r>
            <w:r w:rsidRPr="004A11BB">
              <w:rPr>
                <w:rFonts w:ascii="Times New Roman" w:eastAsia="Times New Roman" w:hAnsi="Times New Roman" w:cs="Times New Roman"/>
                <w:sz w:val="27"/>
                <w:szCs w:val="27"/>
                <w:lang w:val="ru-RU"/>
              </w:rPr>
              <w:t xml:space="preserve"> — коэффициент, который рассчитывается: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1E0E3CAD" wp14:editId="233A75D7">
                  <wp:extent cx="3457575" cy="1495425"/>
                  <wp:effectExtent l="0" t="0" r="0" b="0"/>
                  <wp:docPr id="23" name="Picture 23" descr="http://ozenka-biznesa.narod.ru/glava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zenka-biznesa.narod.ru/glava54.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57575" cy="1495425"/>
                          </a:xfrm>
                          <a:prstGeom prst="rect">
                            <a:avLst/>
                          </a:prstGeom>
                          <a:noFill/>
                          <a:ln>
                            <a:noFill/>
                          </a:ln>
                        </pic:spPr>
                      </pic:pic>
                    </a:graphicData>
                  </a:graphic>
                </wp:inline>
              </w:drawing>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proofErr w:type="gramStart"/>
            <w:r w:rsidRPr="004A11BB">
              <w:rPr>
                <w:rFonts w:ascii="Times New Roman" w:eastAsia="Times New Roman" w:hAnsi="Times New Roman" w:cs="Times New Roman"/>
                <w:sz w:val="27"/>
                <w:szCs w:val="27"/>
              </w:rPr>
              <w:t>n</w:t>
            </w:r>
            <w:proofErr w:type="gramEnd"/>
            <w:r w:rsidRPr="004A11BB">
              <w:rPr>
                <w:rFonts w:ascii="Times New Roman" w:eastAsia="Times New Roman" w:hAnsi="Times New Roman" w:cs="Times New Roman"/>
                <w:sz w:val="27"/>
                <w:szCs w:val="27"/>
                <w:lang w:val="ru-RU"/>
              </w:rPr>
              <w:t xml:space="preserve"> — число периодов наблюдения.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В некоторых случаях для оценки компаний используется объем валовой выручки. Он чаще всего применяется для определения ры</w:t>
            </w:r>
            <w:r w:rsidRPr="004A11BB">
              <w:rPr>
                <w:rFonts w:ascii="Times New Roman" w:eastAsia="Times New Roman" w:hAnsi="Times New Roman" w:cs="Times New Roman"/>
                <w:sz w:val="27"/>
                <w:szCs w:val="27"/>
                <w:lang w:val="ru-RU"/>
              </w:rPr>
              <w:softHyphen/>
              <w:t xml:space="preserve">ночной стоимости бизнеса в сфере услуг.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Иногда для оценк</w:t>
            </w:r>
            <w:proofErr w:type="gramStart"/>
            <w:r w:rsidRPr="004A11BB">
              <w:rPr>
                <w:rFonts w:ascii="Times New Roman" w:eastAsia="Times New Roman" w:hAnsi="Times New Roman" w:cs="Times New Roman"/>
                <w:sz w:val="27"/>
                <w:szCs w:val="27"/>
                <w:lang w:val="ru-RU"/>
              </w:rPr>
              <w:t>и АО и</w:t>
            </w:r>
            <w:proofErr w:type="gramEnd"/>
            <w:r w:rsidRPr="004A11BB">
              <w:rPr>
                <w:rFonts w:ascii="Times New Roman" w:eastAsia="Times New Roman" w:hAnsi="Times New Roman" w:cs="Times New Roman"/>
                <w:sz w:val="27"/>
                <w:szCs w:val="27"/>
                <w:lang w:val="ru-RU"/>
              </w:rPr>
              <w:t xml:space="preserve">спользуется капитализация дивидендов.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Этот метод предпочтителен для акционеров, не обладающих конт</w:t>
            </w:r>
            <w:r w:rsidRPr="004A11BB">
              <w:rPr>
                <w:rFonts w:ascii="Times New Roman" w:eastAsia="Times New Roman" w:hAnsi="Times New Roman" w:cs="Times New Roman"/>
                <w:sz w:val="27"/>
                <w:szCs w:val="27"/>
                <w:lang w:val="ru-RU"/>
              </w:rPr>
              <w:softHyphen/>
              <w:t>рольным пакетом акций, а влиять на политику общества по вопросу выплаты дивидендов они не могут. Для акционеров, обладающих контрольным пакетом, предпочтительнее использование для опре</w:t>
            </w:r>
            <w:r w:rsidRPr="004A11BB">
              <w:rPr>
                <w:rFonts w:ascii="Times New Roman" w:eastAsia="Times New Roman" w:hAnsi="Times New Roman" w:cs="Times New Roman"/>
                <w:sz w:val="27"/>
                <w:szCs w:val="27"/>
                <w:lang w:val="ru-RU"/>
              </w:rPr>
              <w:softHyphen/>
              <w:t xml:space="preserve">деления рыночной стоимости </w:t>
            </w:r>
            <w:proofErr w:type="gramStart"/>
            <w:r w:rsidRPr="004A11BB">
              <w:rPr>
                <w:rFonts w:ascii="Times New Roman" w:eastAsia="Times New Roman" w:hAnsi="Times New Roman" w:cs="Times New Roman"/>
                <w:sz w:val="27"/>
                <w:szCs w:val="27"/>
                <w:lang w:val="ru-RU"/>
              </w:rPr>
              <w:t>п</w:t>
            </w:r>
            <w:proofErr w:type="gramEnd"/>
            <w:r w:rsidRPr="004A11BB">
              <w:rPr>
                <w:rFonts w:ascii="Times New Roman" w:eastAsia="Times New Roman" w:hAnsi="Times New Roman" w:cs="Times New Roman"/>
                <w:sz w:val="27"/>
                <w:szCs w:val="27"/>
                <w:lang w:val="ru-RU"/>
              </w:rPr>
              <w:t xml:space="preserve">/п капитализации чистого дохода. В качестве коэффициента капитализации может быть </w:t>
            </w:r>
            <w:proofErr w:type="gramStart"/>
            <w:r w:rsidRPr="004A11BB">
              <w:rPr>
                <w:rFonts w:ascii="Times New Roman" w:eastAsia="Times New Roman" w:hAnsi="Times New Roman" w:cs="Times New Roman"/>
                <w:sz w:val="27"/>
                <w:szCs w:val="27"/>
                <w:lang w:val="ru-RU"/>
              </w:rPr>
              <w:t>использована</w:t>
            </w:r>
            <w:proofErr w:type="gramEnd"/>
            <w:r w:rsidRPr="004A11BB">
              <w:rPr>
                <w:rFonts w:ascii="Times New Roman" w:eastAsia="Times New Roman" w:hAnsi="Times New Roman" w:cs="Times New Roman"/>
                <w:sz w:val="27"/>
                <w:szCs w:val="27"/>
                <w:lang w:val="ru-RU"/>
              </w:rPr>
              <w:t xml:space="preserve">: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1. Норма прибыли, скорректированная на уровень риска.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 xml:space="preserve">2. Ставка капитализации по сопоставимым компаниям.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b/>
                <w:bCs/>
                <w:sz w:val="27"/>
                <w:szCs w:val="27"/>
                <w:lang w:val="ru-RU"/>
              </w:rPr>
              <w:t>Область применения методов капитализации</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Методы применяются в тех случаях, когда имеется достаточное количество данных для оценки дохода. Доход является стабильным или, по крайней мере, ожидается, что текущие денежные доходы приблизительно будут равны будущим или темпы их роста — умерен</w:t>
            </w:r>
            <w:r w:rsidRPr="004A11BB">
              <w:rPr>
                <w:rFonts w:ascii="Times New Roman" w:eastAsia="Times New Roman" w:hAnsi="Times New Roman" w:cs="Times New Roman"/>
                <w:sz w:val="27"/>
                <w:szCs w:val="27"/>
                <w:lang w:val="ru-RU"/>
              </w:rPr>
              <w:softHyphen/>
              <w:t>ны. Это касается, например, бизнеса основанного на арендной пла</w:t>
            </w:r>
            <w:r w:rsidRPr="004A11BB">
              <w:rPr>
                <w:rFonts w:ascii="Times New Roman" w:eastAsia="Times New Roman" w:hAnsi="Times New Roman" w:cs="Times New Roman"/>
                <w:sz w:val="27"/>
                <w:szCs w:val="27"/>
                <w:lang w:val="ru-RU"/>
              </w:rPr>
              <w:softHyphen/>
              <w:t>те, постоянной клиентской базе и т.п. на многие годы вперед. В силу того, что текущая стоимость очень чувствительна к изменениям ко</w:t>
            </w:r>
            <w:r w:rsidRPr="004A11BB">
              <w:rPr>
                <w:rFonts w:ascii="Times New Roman" w:eastAsia="Times New Roman" w:hAnsi="Times New Roman" w:cs="Times New Roman"/>
                <w:sz w:val="27"/>
                <w:szCs w:val="27"/>
                <w:lang w:val="ru-RU"/>
              </w:rPr>
              <w:softHyphen/>
              <w:t>эффициента капитализации, для использования метода прямой ка</w:t>
            </w:r>
            <w:r w:rsidRPr="004A11BB">
              <w:rPr>
                <w:rFonts w:ascii="Times New Roman" w:eastAsia="Times New Roman" w:hAnsi="Times New Roman" w:cs="Times New Roman"/>
                <w:sz w:val="27"/>
                <w:szCs w:val="27"/>
                <w:lang w:val="ru-RU"/>
              </w:rPr>
              <w:softHyphen/>
              <w:t>питализации необходимо тщательное обоснование коэффициента капитализации.</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lastRenderedPageBreak/>
              <w:t> </w:t>
            </w:r>
          </w:p>
          <w:p w:rsidR="0092397B" w:rsidRPr="004A11BB" w:rsidRDefault="0092397B" w:rsidP="0092397B">
            <w:pPr>
              <w:spacing w:before="100" w:beforeAutospacing="1" w:after="100" w:afterAutospacing="1" w:line="240" w:lineRule="auto"/>
              <w:ind w:firstLine="540"/>
              <w:jc w:val="center"/>
              <w:rPr>
                <w:rFonts w:ascii="Times New Roman" w:eastAsia="Times New Roman" w:hAnsi="Times New Roman" w:cs="Times New Roman"/>
                <w:sz w:val="24"/>
                <w:szCs w:val="24"/>
                <w:lang w:val="ru-RU"/>
              </w:rPr>
            </w:pPr>
            <w:r w:rsidRPr="004A11BB">
              <w:rPr>
                <w:rFonts w:ascii="Times New Roman" w:eastAsia="Times New Roman" w:hAnsi="Times New Roman" w:cs="Times New Roman"/>
                <w:b/>
                <w:bCs/>
                <w:sz w:val="27"/>
                <w:szCs w:val="27"/>
                <w:lang w:val="ru-RU"/>
              </w:rPr>
              <w:t>Достоинства и недостатки метода капитализации</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t> </w:t>
            </w:r>
          </w:p>
          <w:p w:rsidR="0092397B" w:rsidRPr="004A11BB" w:rsidRDefault="0092397B" w:rsidP="0092397B">
            <w:pPr>
              <w:spacing w:before="100" w:beforeAutospacing="1" w:after="100" w:afterAutospacing="1" w:line="240" w:lineRule="auto"/>
              <w:ind w:firstLine="54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Основное преимущество — простота расчетов. Другое преимуще</w:t>
            </w:r>
            <w:r w:rsidRPr="004A11BB">
              <w:rPr>
                <w:rFonts w:ascii="Times New Roman" w:eastAsia="Times New Roman" w:hAnsi="Times New Roman" w:cs="Times New Roman"/>
                <w:sz w:val="27"/>
                <w:szCs w:val="27"/>
                <w:lang w:val="ru-RU"/>
              </w:rPr>
              <w:softHyphen/>
              <w:t>ство состоит в том, что метод прямой капитализации так или иначе непосредственно отражает рыночную конъюнктуру. Однако метод не следует применять, когда:</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Отсутствует информация о рыночных сделках или не проведен их экономический анализ.</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Если бизнес находится в стадии становления (еще не постро</w:t>
            </w:r>
            <w:r w:rsidRPr="004A11BB">
              <w:rPr>
                <w:rFonts w:ascii="Times New Roman" w:eastAsia="Times New Roman" w:hAnsi="Times New Roman" w:cs="Times New Roman"/>
                <w:sz w:val="27"/>
                <w:szCs w:val="27"/>
                <w:lang w:val="ru-RU"/>
              </w:rPr>
              <w:softHyphen/>
              <w:t>ен): не вышел на режим стабильных доходов или отсутствует информация о них.</w:t>
            </w:r>
          </w:p>
          <w:p w:rsidR="0092397B" w:rsidRPr="004A11BB" w:rsidRDefault="0092397B" w:rsidP="0092397B">
            <w:pPr>
              <w:spacing w:before="100" w:beforeAutospacing="1" w:after="100" w:afterAutospacing="1" w:line="240" w:lineRule="auto"/>
              <w:ind w:left="1260" w:hanging="360"/>
              <w:jc w:val="both"/>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lang w:val="ru-RU"/>
              </w:rPr>
              <w:t>·</w:t>
            </w:r>
            <w:r w:rsidRPr="004A11BB">
              <w:rPr>
                <w:rFonts w:ascii="Times New Roman" w:eastAsia="Times New Roman" w:hAnsi="Times New Roman" w:cs="Times New Roman"/>
                <w:sz w:val="27"/>
                <w:szCs w:val="27"/>
              </w:rPr>
              <w:t>       </w:t>
            </w:r>
            <w:r w:rsidRPr="004A11BB">
              <w:rPr>
                <w:rFonts w:ascii="Times New Roman" w:eastAsia="Times New Roman" w:hAnsi="Times New Roman" w:cs="Times New Roman"/>
                <w:sz w:val="27"/>
                <w:szCs w:val="27"/>
                <w:lang w:val="ru-RU"/>
              </w:rPr>
              <w:t xml:space="preserve"> Когда объект требует серьезной реструктуризации.</w:t>
            </w:r>
          </w:p>
          <w:p w:rsidR="0092397B" w:rsidRPr="004A11BB" w:rsidRDefault="0092397B" w:rsidP="0092397B">
            <w:pPr>
              <w:spacing w:after="0" w:line="240" w:lineRule="auto"/>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4"/>
                <w:szCs w:val="24"/>
              </w:rPr>
              <w:t> </w:t>
            </w:r>
          </w:p>
        </w:tc>
        <w:tc>
          <w:tcPr>
            <w:tcW w:w="500" w:type="pct"/>
            <w:vAlign w:val="center"/>
            <w:hideMark/>
          </w:tcPr>
          <w:p w:rsidR="0092397B" w:rsidRPr="004A11BB" w:rsidRDefault="0092397B" w:rsidP="0092397B">
            <w:pPr>
              <w:spacing w:after="0" w:line="240" w:lineRule="auto"/>
              <w:rPr>
                <w:rFonts w:ascii="Times New Roman" w:eastAsia="Times New Roman" w:hAnsi="Times New Roman" w:cs="Times New Roman"/>
                <w:sz w:val="24"/>
                <w:szCs w:val="24"/>
                <w:lang w:val="ru-RU"/>
              </w:rPr>
            </w:pPr>
            <w:r w:rsidRPr="004A11BB">
              <w:rPr>
                <w:rFonts w:ascii="Times New Roman" w:eastAsia="Times New Roman" w:hAnsi="Times New Roman" w:cs="Times New Roman"/>
                <w:sz w:val="27"/>
                <w:szCs w:val="27"/>
              </w:rPr>
              <w:lastRenderedPageBreak/>
              <w:t> </w:t>
            </w:r>
          </w:p>
        </w:tc>
      </w:tr>
    </w:tbl>
    <w:p w:rsidR="0092397B" w:rsidRPr="004A11BB" w:rsidRDefault="0092397B" w:rsidP="0092397B">
      <w:pPr>
        <w:spacing w:after="0" w:line="240" w:lineRule="auto"/>
        <w:rPr>
          <w:rFonts w:ascii="Times New Roman" w:eastAsia="Times New Roman" w:hAnsi="Times New Roman" w:cs="Times New Roman"/>
          <w:vanish/>
          <w:sz w:val="24"/>
          <w:szCs w:val="24"/>
        </w:rPr>
      </w:pPr>
      <w:r w:rsidRPr="004A11BB">
        <w:rPr>
          <w:rFonts w:ascii="Times New Roman" w:eastAsia="Times New Roman" w:hAnsi="Times New Roman" w:cs="Times New Roman"/>
          <w:sz w:val="24"/>
          <w:szCs w:val="24"/>
        </w:rPr>
        <w:lastRenderedPageBreak/>
        <w:pict/>
      </w:r>
    </w:p>
    <w:tbl>
      <w:tblPr>
        <w:tblW w:w="1620" w:type="dxa"/>
        <w:tblCellSpacing w:w="0" w:type="dxa"/>
        <w:tblCellMar>
          <w:top w:w="15" w:type="dxa"/>
          <w:left w:w="15" w:type="dxa"/>
          <w:bottom w:w="15" w:type="dxa"/>
          <w:right w:w="15" w:type="dxa"/>
        </w:tblCellMar>
        <w:tblLook w:val="04A0" w:firstRow="1" w:lastRow="0" w:firstColumn="1" w:lastColumn="0" w:noHBand="0" w:noVBand="1"/>
      </w:tblPr>
      <w:tblGrid>
        <w:gridCol w:w="1650"/>
      </w:tblGrid>
      <w:tr w:rsidR="0092397B" w:rsidRPr="004A11BB" w:rsidTr="0092397B">
        <w:trPr>
          <w:tblCellSpacing w:w="0" w:type="dxa"/>
        </w:trPr>
        <w:tc>
          <w:tcPr>
            <w:tcW w:w="0" w:type="auto"/>
            <w:shd w:val="clear" w:color="auto" w:fill="000000"/>
            <w:vAlign w:val="center"/>
            <w:hideMark/>
          </w:tcPr>
          <w:tbl>
            <w:tblPr>
              <w:tblW w:w="5000" w:type="pct"/>
              <w:tblCellSpacing w:w="0" w:type="dxa"/>
              <w:tblCellMar>
                <w:left w:w="0" w:type="dxa"/>
                <w:right w:w="0" w:type="dxa"/>
              </w:tblCellMar>
              <w:tblLook w:val="04A0" w:firstRow="1" w:lastRow="0" w:firstColumn="1" w:lastColumn="0" w:noHBand="0" w:noVBand="1"/>
            </w:tblPr>
            <w:tblGrid>
              <w:gridCol w:w="1620"/>
            </w:tblGrid>
            <w:tr w:rsidR="0092397B" w:rsidRPr="004A11BB">
              <w:trPr>
                <w:trHeight w:val="15"/>
                <w:tblCellSpacing w:w="0" w:type="dxa"/>
              </w:trPr>
              <w:tc>
                <w:tcPr>
                  <w:tcW w:w="0" w:type="auto"/>
                  <w:shd w:val="clear" w:color="auto" w:fill="FFFFFF"/>
                  <w:noWrap/>
                  <w:vAlign w:val="center"/>
                  <w:hideMark/>
                </w:tcPr>
                <w:p w:rsidR="0092397B" w:rsidRPr="004A11BB" w:rsidRDefault="0092397B" w:rsidP="0092397B">
                  <w:pPr>
                    <w:spacing w:after="0" w:line="240" w:lineRule="auto"/>
                    <w:rPr>
                      <w:rFonts w:ascii="Times New Roman" w:eastAsia="Times New Roman" w:hAnsi="Times New Roman" w:cs="Times New Roman"/>
                      <w:sz w:val="2"/>
                      <w:szCs w:val="24"/>
                    </w:rPr>
                  </w:pPr>
                </w:p>
              </w:tc>
            </w:tr>
            <w:tr w:rsidR="0092397B" w:rsidRPr="004A11B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5"/>
                    <w:gridCol w:w="270"/>
                    <w:gridCol w:w="960"/>
                    <w:gridCol w:w="180"/>
                    <w:gridCol w:w="180"/>
                    <w:gridCol w:w="15"/>
                  </w:tblGrid>
                  <w:tr w:rsidR="0092397B" w:rsidRPr="004A11BB">
                    <w:trPr>
                      <w:tblCellSpacing w:w="0" w:type="dxa"/>
                    </w:trPr>
                    <w:tc>
                      <w:tcPr>
                        <w:tcW w:w="15" w:type="dxa"/>
                        <w:shd w:val="clear" w:color="auto" w:fill="FFFFFF"/>
                        <w:noWrap/>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p>
                    </w:tc>
                    <w:tc>
                      <w:tcPr>
                        <w:tcW w:w="270" w:type="dxa"/>
                        <w:shd w:val="clear" w:color="auto" w:fill="CCCCCC"/>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586314DF" wp14:editId="6C249DAE">
                              <wp:extent cx="171450" cy="133350"/>
                              <wp:effectExtent l="0" t="0" r="0" b="0"/>
                              <wp:docPr id="22" name="Picture 22" descr="Яндекс">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Яндекс">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 cy="133350"/>
                                      </a:xfrm>
                                      <a:prstGeom prst="rect">
                                        <a:avLst/>
                                      </a:prstGeom>
                                      <a:noFill/>
                                      <a:ln>
                                        <a:noFill/>
                                      </a:ln>
                                    </pic:spPr>
                                  </pic:pic>
                                </a:graphicData>
                              </a:graphic>
                            </wp:inline>
                          </w:drawing>
                        </w:r>
                      </w:p>
                    </w:tc>
                    <w:tc>
                      <w:tcPr>
                        <w:tcW w:w="4900" w:type="pct"/>
                        <w:shd w:val="clear" w:color="auto" w:fill="CCCCCC"/>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165B503B" wp14:editId="48219F41">
                              <wp:extent cx="485775" cy="133350"/>
                              <wp:effectExtent l="0" t="0" r="9525" b="0"/>
                              <wp:docPr id="21" name="Picture 21" descr="Реклама на Яндексе">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еклама на Яндексе">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775" cy="133350"/>
                                      </a:xfrm>
                                      <a:prstGeom prst="rect">
                                        <a:avLst/>
                                      </a:prstGeom>
                                      <a:noFill/>
                                      <a:ln>
                                        <a:noFill/>
                                      </a:ln>
                                    </pic:spPr>
                                  </pic:pic>
                                </a:graphicData>
                              </a:graphic>
                            </wp:inline>
                          </w:drawing>
                        </w:r>
                      </w:p>
                    </w:tc>
                    <w:tc>
                      <w:tcPr>
                        <w:tcW w:w="165" w:type="dxa"/>
                        <w:shd w:val="clear" w:color="auto" w:fill="CCCCCC"/>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593075E9" wp14:editId="33285153">
                              <wp:extent cx="104775" cy="95250"/>
                              <wp:effectExtent l="0" t="0" r="9525" b="0"/>
                              <wp:docPr id="20" name="Picture 20" descr="Помощь">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омощь">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p>
                    </w:tc>
                    <w:tc>
                      <w:tcPr>
                        <w:tcW w:w="165" w:type="dxa"/>
                        <w:shd w:val="clear" w:color="auto" w:fill="CCCCCC"/>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6A8CF70F" wp14:editId="3CEED93C">
                              <wp:extent cx="104775" cy="95250"/>
                              <wp:effectExtent l="0" t="0" r="9525" b="0"/>
                              <wp:docPr id="19" name="Picture 19" descr="Спрятать">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прятать">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p>
                    </w:tc>
                    <w:tc>
                      <w:tcPr>
                        <w:tcW w:w="15" w:type="dxa"/>
                        <w:shd w:val="clear" w:color="auto" w:fill="808080"/>
                        <w:noWrap/>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p>
                    </w:tc>
                  </w:tr>
                </w:tbl>
                <w:p w:rsidR="0092397B" w:rsidRPr="004A11BB" w:rsidRDefault="0092397B" w:rsidP="0092397B">
                  <w:pPr>
                    <w:spacing w:after="0" w:line="240" w:lineRule="auto"/>
                    <w:rPr>
                      <w:rFonts w:ascii="Times New Roman" w:eastAsia="Times New Roman" w:hAnsi="Times New Roman" w:cs="Times New Roman"/>
                      <w:sz w:val="24"/>
                      <w:szCs w:val="24"/>
                    </w:rPr>
                  </w:pPr>
                </w:p>
              </w:tc>
            </w:tr>
            <w:tr w:rsidR="0092397B" w:rsidRPr="004A11B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60"/>
                    <w:gridCol w:w="1500"/>
                    <w:gridCol w:w="60"/>
                  </w:tblGrid>
                  <w:tr w:rsidR="0092397B" w:rsidRPr="004A11BB">
                    <w:trPr>
                      <w:tblCellSpacing w:w="0" w:type="dxa"/>
                    </w:trPr>
                    <w:tc>
                      <w:tcPr>
                        <w:tcW w:w="45" w:type="dxa"/>
                        <w:shd w:val="clear" w:color="auto" w:fill="CCCCCC"/>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66150266" wp14:editId="4F09F59F">
                              <wp:extent cx="28575" cy="9525"/>
                              <wp:effectExtent l="0" t="0" r="9525" b="9525"/>
                              <wp:docPr id="18" name="Picture 18" descr="http://yabs.yandex.ru/resource/b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yabs.yandex.ru/resource/bb.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c>
                      <w:tcPr>
                        <w:tcW w:w="5000" w:type="pct"/>
                        <w:shd w:val="clear" w:color="auto" w:fill="808080"/>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p>
                    </w:tc>
                    <w:tc>
                      <w:tcPr>
                        <w:tcW w:w="45" w:type="dxa"/>
                        <w:shd w:val="clear" w:color="auto" w:fill="CCCCCC"/>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31B7686D" wp14:editId="642DE022">
                              <wp:extent cx="28575" cy="9525"/>
                              <wp:effectExtent l="0" t="0" r="9525" b="9525"/>
                              <wp:docPr id="17" name="Picture 17" descr="http://yabs.yandex.ru/resource/b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yabs.yandex.ru/resource/bb.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r>
                  <w:tr w:rsidR="0092397B" w:rsidRPr="004A11BB">
                    <w:trPr>
                      <w:tblCellSpacing w:w="0" w:type="dxa"/>
                    </w:trPr>
                    <w:tc>
                      <w:tcPr>
                        <w:tcW w:w="45" w:type="dxa"/>
                        <w:shd w:val="clear" w:color="auto" w:fill="CCCCCC"/>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0103BD62" wp14:editId="0784FFCB">
                              <wp:extent cx="28575" cy="9525"/>
                              <wp:effectExtent l="0" t="0" r="9525" b="9525"/>
                              <wp:docPr id="16" name="Picture 16" descr="http://yabs.yandex.ru/resource/b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yabs.yandex.ru/resource/bb.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c>
                      <w:tcPr>
                        <w:tcW w:w="5000" w:type="pct"/>
                        <w:shd w:val="clear" w:color="auto" w:fill="CCCCCC"/>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3687F2E3" wp14:editId="187DBCC5">
                              <wp:extent cx="952500" cy="952500"/>
                              <wp:effectExtent l="0" t="0" r="0" b="0"/>
                              <wp:docPr id="15" name="Picture 15" descr="Новый Firefox 4 с поиском Яндекса">
                                <a:hlinkClick xmlns:a="http://schemas.openxmlformats.org/drawingml/2006/main" r:id="rId25" tgtFrame="&quot;_blank&quot;" tooltip="&quot;Новый Firefox 4 с поиском Яндекс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Новый Firefox 4 с поиском Яндекса">
                                        <a:hlinkClick r:id="rId25" tgtFrame="&quot;_blank&quot;" tooltip="&quot;Новый Firefox 4 с поиском Яндекса&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45" w:type="dxa"/>
                        <w:shd w:val="clear" w:color="auto" w:fill="CCCCCC"/>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5980D5E5" wp14:editId="3E9AA98D">
                              <wp:extent cx="28575" cy="9525"/>
                              <wp:effectExtent l="0" t="0" r="9525" b="9525"/>
                              <wp:docPr id="14" name="Picture 14" descr="http://yabs.yandex.ru/resource/b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yabs.yandex.ru/resource/bb.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r>
                  <w:tr w:rsidR="0092397B" w:rsidRPr="004A11BB">
                    <w:trPr>
                      <w:trHeight w:val="15"/>
                      <w:tblCellSpacing w:w="0" w:type="dxa"/>
                    </w:trPr>
                    <w:tc>
                      <w:tcPr>
                        <w:tcW w:w="45" w:type="dxa"/>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6363509D" wp14:editId="7418718C">
                              <wp:extent cx="28575" cy="9525"/>
                              <wp:effectExtent l="0" t="0" r="9525" b="9525"/>
                              <wp:docPr id="13" name="Picture 13" descr="http://yabs.yandex.ru/resource/b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yabs.yandex.ru/resource/bb.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c>
                      <w:tcPr>
                        <w:tcW w:w="0" w:type="auto"/>
                        <w:shd w:val="clear" w:color="auto" w:fill="FFFFFF"/>
                        <w:vAlign w:val="center"/>
                        <w:hideMark/>
                      </w:tcPr>
                      <w:p w:rsidR="0092397B" w:rsidRPr="004A11BB" w:rsidRDefault="0092397B" w:rsidP="0092397B">
                        <w:pPr>
                          <w:spacing w:after="0" w:line="240" w:lineRule="auto"/>
                          <w:rPr>
                            <w:rFonts w:ascii="Times New Roman" w:eastAsia="Times New Roman" w:hAnsi="Times New Roman" w:cs="Times New Roman"/>
                            <w:sz w:val="2"/>
                            <w:szCs w:val="24"/>
                          </w:rPr>
                        </w:pPr>
                      </w:p>
                    </w:tc>
                    <w:tc>
                      <w:tcPr>
                        <w:tcW w:w="45" w:type="dxa"/>
                        <w:vAlign w:val="center"/>
                        <w:hideMark/>
                      </w:tcPr>
                      <w:p w:rsidR="0092397B" w:rsidRPr="004A11BB" w:rsidRDefault="0092397B" w:rsidP="0092397B">
                        <w:pPr>
                          <w:spacing w:after="0" w:line="15" w:lineRule="atLeast"/>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73A091C8" wp14:editId="72059EBD">
                              <wp:extent cx="28575" cy="9525"/>
                              <wp:effectExtent l="0" t="0" r="9525" b="9525"/>
                              <wp:docPr id="12" name="Picture 12" descr="http://yabs.yandex.ru/resource/b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yabs.yandex.ru/resource/bb.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r>
                </w:tbl>
                <w:p w:rsidR="0092397B" w:rsidRPr="004A11BB" w:rsidRDefault="0092397B" w:rsidP="0092397B">
                  <w:pPr>
                    <w:spacing w:after="0" w:line="240" w:lineRule="auto"/>
                    <w:rPr>
                      <w:rFonts w:ascii="Times New Roman" w:eastAsia="Times New Roman" w:hAnsi="Times New Roman" w:cs="Times New Roman"/>
                      <w:sz w:val="24"/>
                      <w:szCs w:val="24"/>
                    </w:rPr>
                  </w:pPr>
                </w:p>
              </w:tc>
            </w:tr>
            <w:tr w:rsidR="0092397B" w:rsidRPr="004A11BB">
              <w:trPr>
                <w:trHeight w:val="15"/>
                <w:tblCellSpacing w:w="0" w:type="dxa"/>
              </w:trPr>
              <w:tc>
                <w:tcPr>
                  <w:tcW w:w="0" w:type="auto"/>
                  <w:shd w:val="clear" w:color="auto" w:fill="CCCCCC"/>
                  <w:noWrap/>
                  <w:vAlign w:val="center"/>
                  <w:hideMark/>
                </w:tcPr>
                <w:tbl>
                  <w:tblPr>
                    <w:tblpPr w:leftFromText="45" w:rightFromText="45" w:vertAnchor="text"/>
                    <w:tblW w:w="15" w:type="dxa"/>
                    <w:tblCellSpacing w:w="0" w:type="dxa"/>
                    <w:tblCellMar>
                      <w:left w:w="0" w:type="dxa"/>
                      <w:right w:w="0" w:type="dxa"/>
                    </w:tblCellMar>
                    <w:tblLook w:val="04A0" w:firstRow="1" w:lastRow="0" w:firstColumn="1" w:lastColumn="0" w:noHBand="0" w:noVBand="1"/>
                  </w:tblPr>
                  <w:tblGrid>
                    <w:gridCol w:w="15"/>
                  </w:tblGrid>
                  <w:tr w:rsidR="0092397B" w:rsidRPr="004A11BB">
                    <w:trPr>
                      <w:trHeight w:val="15"/>
                      <w:tblCellSpacing w:w="0" w:type="dxa"/>
                    </w:trPr>
                    <w:tc>
                      <w:tcPr>
                        <w:tcW w:w="0" w:type="auto"/>
                        <w:shd w:val="clear" w:color="auto" w:fill="FFFFFF"/>
                        <w:noWrap/>
                        <w:vAlign w:val="center"/>
                        <w:hideMark/>
                      </w:tcPr>
                      <w:p w:rsidR="0092397B" w:rsidRPr="004A11BB" w:rsidRDefault="0092397B" w:rsidP="0092397B">
                        <w:pPr>
                          <w:spacing w:after="0" w:line="240" w:lineRule="auto"/>
                          <w:rPr>
                            <w:rFonts w:ascii="Times New Roman" w:eastAsia="Times New Roman" w:hAnsi="Times New Roman" w:cs="Times New Roman"/>
                            <w:sz w:val="2"/>
                            <w:szCs w:val="24"/>
                          </w:rPr>
                        </w:pPr>
                      </w:p>
                    </w:tc>
                  </w:tr>
                </w:tbl>
                <w:tbl>
                  <w:tblPr>
                    <w:tblpPr w:leftFromText="45" w:rightFromText="45" w:vertAnchor="text" w:tblpXSpec="right" w:tblpYSpec="center"/>
                    <w:tblW w:w="15" w:type="dxa"/>
                    <w:tblCellSpacing w:w="0" w:type="dxa"/>
                    <w:tblCellMar>
                      <w:left w:w="0" w:type="dxa"/>
                      <w:right w:w="0" w:type="dxa"/>
                    </w:tblCellMar>
                    <w:tblLook w:val="04A0" w:firstRow="1" w:lastRow="0" w:firstColumn="1" w:lastColumn="0" w:noHBand="0" w:noVBand="1"/>
                  </w:tblPr>
                  <w:tblGrid>
                    <w:gridCol w:w="15"/>
                  </w:tblGrid>
                  <w:tr w:rsidR="0092397B" w:rsidRPr="004A11BB">
                    <w:trPr>
                      <w:trHeight w:val="15"/>
                      <w:tblCellSpacing w:w="0" w:type="dxa"/>
                    </w:trPr>
                    <w:tc>
                      <w:tcPr>
                        <w:tcW w:w="0" w:type="auto"/>
                        <w:shd w:val="clear" w:color="auto" w:fill="808080"/>
                        <w:noWrap/>
                        <w:vAlign w:val="center"/>
                        <w:hideMark/>
                      </w:tcPr>
                      <w:p w:rsidR="0092397B" w:rsidRPr="004A11BB" w:rsidRDefault="0092397B" w:rsidP="0092397B">
                        <w:pPr>
                          <w:spacing w:after="0" w:line="240" w:lineRule="auto"/>
                          <w:rPr>
                            <w:rFonts w:ascii="Times New Roman" w:eastAsia="Times New Roman" w:hAnsi="Times New Roman" w:cs="Times New Roman"/>
                            <w:sz w:val="2"/>
                            <w:szCs w:val="24"/>
                          </w:rPr>
                        </w:pPr>
                      </w:p>
                    </w:tc>
                  </w:tr>
                </w:tbl>
                <w:p w:rsidR="0092397B" w:rsidRPr="004A11BB" w:rsidRDefault="0092397B" w:rsidP="0092397B">
                  <w:pPr>
                    <w:spacing w:after="0" w:line="15" w:lineRule="atLeast"/>
                    <w:rPr>
                      <w:rFonts w:ascii="Times New Roman" w:eastAsia="Times New Roman" w:hAnsi="Times New Roman" w:cs="Times New Roman"/>
                      <w:sz w:val="24"/>
                      <w:szCs w:val="24"/>
                    </w:rPr>
                  </w:pPr>
                </w:p>
              </w:tc>
            </w:tr>
            <w:tr w:rsidR="0092397B" w:rsidRPr="004A11BB">
              <w:trPr>
                <w:trHeight w:val="15"/>
                <w:tblCellSpacing w:w="0" w:type="dxa"/>
              </w:trPr>
              <w:tc>
                <w:tcPr>
                  <w:tcW w:w="0" w:type="auto"/>
                  <w:shd w:val="clear" w:color="auto" w:fill="808080"/>
                  <w:noWrap/>
                  <w:vAlign w:val="center"/>
                  <w:hideMark/>
                </w:tcPr>
                <w:p w:rsidR="0092397B" w:rsidRPr="004A11BB" w:rsidRDefault="0092397B" w:rsidP="0092397B">
                  <w:pPr>
                    <w:spacing w:after="0" w:line="240" w:lineRule="auto"/>
                    <w:rPr>
                      <w:rFonts w:ascii="Times New Roman" w:eastAsia="Times New Roman" w:hAnsi="Times New Roman" w:cs="Times New Roman"/>
                      <w:sz w:val="2"/>
                      <w:szCs w:val="24"/>
                    </w:rPr>
                  </w:pPr>
                </w:p>
              </w:tc>
            </w:tr>
          </w:tbl>
          <w:p w:rsidR="0092397B" w:rsidRPr="004A11BB" w:rsidRDefault="0092397B" w:rsidP="0092397B">
            <w:pPr>
              <w:spacing w:after="0" w:line="240" w:lineRule="auto"/>
              <w:rPr>
                <w:rFonts w:ascii="Times New Roman" w:eastAsia="Times New Roman" w:hAnsi="Times New Roman" w:cs="Times New Roman"/>
                <w:sz w:val="24"/>
                <w:szCs w:val="24"/>
              </w:rPr>
            </w:pPr>
          </w:p>
        </w:tc>
        <w:bookmarkStart w:id="9" w:name="_GoBack"/>
        <w:bookmarkEnd w:id="9"/>
      </w:tr>
      <w:tr w:rsidR="0092397B" w:rsidRPr="004A11BB" w:rsidTr="0092397B">
        <w:trPr>
          <w:tblCellSpacing w:w="0" w:type="dxa"/>
        </w:trPr>
        <w:tc>
          <w:tcPr>
            <w:tcW w:w="0" w:type="auto"/>
            <w:shd w:val="clear" w:color="auto" w:fill="000000"/>
            <w:vAlign w:val="center"/>
            <w:hideMark/>
          </w:tcPr>
          <w:tbl>
            <w:tblPr>
              <w:tblW w:w="5000" w:type="pct"/>
              <w:tblCellSpacing w:w="0" w:type="dxa"/>
              <w:tblCellMar>
                <w:left w:w="0" w:type="dxa"/>
                <w:right w:w="0" w:type="dxa"/>
              </w:tblCellMar>
              <w:tblLook w:val="04A0" w:firstRow="1" w:lastRow="0" w:firstColumn="1" w:lastColumn="0" w:noHBand="0" w:noVBand="1"/>
            </w:tblPr>
            <w:tblGrid>
              <w:gridCol w:w="1620"/>
            </w:tblGrid>
            <w:tr w:rsidR="0092397B" w:rsidRPr="004A11BB">
              <w:trPr>
                <w:trHeight w:val="15"/>
                <w:tblCellSpacing w:w="0" w:type="dxa"/>
              </w:trPr>
              <w:tc>
                <w:tcPr>
                  <w:tcW w:w="0" w:type="auto"/>
                  <w:shd w:val="clear" w:color="auto" w:fill="FFFFFF"/>
                  <w:noWrap/>
                  <w:vAlign w:val="center"/>
                  <w:hideMark/>
                </w:tcPr>
                <w:p w:rsidR="0092397B" w:rsidRPr="004A11BB" w:rsidRDefault="0092397B" w:rsidP="0092397B">
                  <w:pPr>
                    <w:spacing w:after="0" w:line="240" w:lineRule="auto"/>
                    <w:rPr>
                      <w:rFonts w:ascii="Times New Roman" w:eastAsia="Times New Roman" w:hAnsi="Times New Roman" w:cs="Times New Roman"/>
                      <w:sz w:val="2"/>
                      <w:szCs w:val="24"/>
                    </w:rPr>
                  </w:pPr>
                </w:p>
              </w:tc>
            </w:tr>
            <w:tr w:rsidR="0092397B" w:rsidRPr="004A11B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5"/>
                    <w:gridCol w:w="270"/>
                    <w:gridCol w:w="780"/>
                    <w:gridCol w:w="180"/>
                    <w:gridCol w:w="180"/>
                    <w:gridCol w:w="180"/>
                    <w:gridCol w:w="15"/>
                  </w:tblGrid>
                  <w:tr w:rsidR="0092397B" w:rsidRPr="004A11BB">
                    <w:trPr>
                      <w:tblCellSpacing w:w="0" w:type="dxa"/>
                    </w:trPr>
                    <w:tc>
                      <w:tcPr>
                        <w:tcW w:w="15" w:type="dxa"/>
                        <w:shd w:val="clear" w:color="auto" w:fill="FFFFFF"/>
                        <w:noWrap/>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p>
                    </w:tc>
                    <w:tc>
                      <w:tcPr>
                        <w:tcW w:w="270" w:type="dxa"/>
                        <w:shd w:val="clear" w:color="auto" w:fill="CCCCCC"/>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43B5EA9F" wp14:editId="34F6A5A3">
                              <wp:extent cx="171450" cy="133350"/>
                              <wp:effectExtent l="0" t="0" r="0" b="0"/>
                              <wp:docPr id="11" name="Picture 11" descr="Яндекс">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Яндекс">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 cy="133350"/>
                                      </a:xfrm>
                                      <a:prstGeom prst="rect">
                                        <a:avLst/>
                                      </a:prstGeom>
                                      <a:noFill/>
                                      <a:ln>
                                        <a:noFill/>
                                      </a:ln>
                                    </pic:spPr>
                                  </pic:pic>
                                </a:graphicData>
                              </a:graphic>
                            </wp:inline>
                          </w:drawing>
                        </w:r>
                      </w:p>
                    </w:tc>
                    <w:tc>
                      <w:tcPr>
                        <w:tcW w:w="4900" w:type="pct"/>
                        <w:shd w:val="clear" w:color="auto" w:fill="CCCCCC"/>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55774EA4" wp14:editId="5D10BD59">
                              <wp:extent cx="485775" cy="133350"/>
                              <wp:effectExtent l="0" t="0" r="9525" b="0"/>
                              <wp:docPr id="10" name="Picture 10" descr="Реклама на Яндексе">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Реклама на Яндексе">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775" cy="133350"/>
                                      </a:xfrm>
                                      <a:prstGeom prst="rect">
                                        <a:avLst/>
                                      </a:prstGeom>
                                      <a:noFill/>
                                      <a:ln>
                                        <a:noFill/>
                                      </a:ln>
                                    </pic:spPr>
                                  </pic:pic>
                                </a:graphicData>
                              </a:graphic>
                            </wp:inline>
                          </w:drawing>
                        </w:r>
                      </w:p>
                    </w:tc>
                    <w:tc>
                      <w:tcPr>
                        <w:tcW w:w="165" w:type="dxa"/>
                        <w:shd w:val="clear" w:color="auto" w:fill="CCCCCC"/>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4A384444" wp14:editId="6B9FC12A">
                              <wp:extent cx="104775" cy="95250"/>
                              <wp:effectExtent l="0" t="0" r="9525" b="0"/>
                              <wp:docPr id="9" name="Picture 9" descr="Помощь">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омощь">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p>
                    </w:tc>
                    <w:tc>
                      <w:tcPr>
                        <w:tcW w:w="165" w:type="dxa"/>
                        <w:shd w:val="clear" w:color="auto" w:fill="CCCCCC"/>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412B6348" wp14:editId="388CA6FC">
                              <wp:extent cx="104775" cy="95250"/>
                              <wp:effectExtent l="0" t="0" r="9525" b="0"/>
                              <wp:docPr id="8" name="Picture 8" descr="Показать">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Показать">
                                        <a:hlinkClick r:id="rId2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p>
                    </w:tc>
                    <w:tc>
                      <w:tcPr>
                        <w:tcW w:w="165" w:type="dxa"/>
                        <w:shd w:val="clear" w:color="auto" w:fill="CCCCCC"/>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0DE29B07" wp14:editId="49620CEC">
                              <wp:extent cx="104775" cy="95250"/>
                              <wp:effectExtent l="0" t="0" r="9525" b="0"/>
                              <wp:docPr id="7" name="Picture 7" descr="Закрыть">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Закрыть">
                                        <a:hlinkClick r:id="rId22"/>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p>
                    </w:tc>
                    <w:tc>
                      <w:tcPr>
                        <w:tcW w:w="15" w:type="dxa"/>
                        <w:shd w:val="clear" w:color="auto" w:fill="808080"/>
                        <w:noWrap/>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p>
                    </w:tc>
                  </w:tr>
                </w:tbl>
                <w:p w:rsidR="0092397B" w:rsidRPr="004A11BB" w:rsidRDefault="0092397B" w:rsidP="0092397B">
                  <w:pPr>
                    <w:spacing w:after="0" w:line="240" w:lineRule="auto"/>
                    <w:rPr>
                      <w:rFonts w:ascii="Times New Roman" w:eastAsia="Times New Roman" w:hAnsi="Times New Roman" w:cs="Times New Roman"/>
                      <w:sz w:val="24"/>
                      <w:szCs w:val="24"/>
                    </w:rPr>
                  </w:pPr>
                </w:p>
              </w:tc>
            </w:tr>
            <w:tr w:rsidR="0092397B" w:rsidRPr="004A11B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60"/>
                    <w:gridCol w:w="1500"/>
                    <w:gridCol w:w="60"/>
                  </w:tblGrid>
                  <w:tr w:rsidR="0092397B" w:rsidRPr="004A11BB">
                    <w:trPr>
                      <w:tblCellSpacing w:w="0" w:type="dxa"/>
                    </w:trPr>
                    <w:tc>
                      <w:tcPr>
                        <w:tcW w:w="45" w:type="dxa"/>
                        <w:shd w:val="clear" w:color="auto" w:fill="CCCCCC"/>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3B6709F8" wp14:editId="7AF64C3A">
                              <wp:extent cx="28575" cy="9525"/>
                              <wp:effectExtent l="0" t="0" r="9525" b="9525"/>
                              <wp:docPr id="6" name="Picture 6" descr="http://yabs.yandex.ru/resource/b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yabs.yandex.ru/resource/bb.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c>
                      <w:tcPr>
                        <w:tcW w:w="5000" w:type="pct"/>
                        <w:shd w:val="clear" w:color="auto" w:fill="808080"/>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p>
                    </w:tc>
                    <w:tc>
                      <w:tcPr>
                        <w:tcW w:w="45" w:type="dxa"/>
                        <w:shd w:val="clear" w:color="auto" w:fill="CCCCCC"/>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3BC3070E" wp14:editId="43F27E26">
                              <wp:extent cx="28575" cy="9525"/>
                              <wp:effectExtent l="0" t="0" r="9525" b="9525"/>
                              <wp:docPr id="5" name="Picture 5" descr="http://yabs.yandex.ru/resource/b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yabs.yandex.ru/resource/bb.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r>
                  <w:tr w:rsidR="0092397B" w:rsidRPr="004A11BB">
                    <w:trPr>
                      <w:tblCellSpacing w:w="0" w:type="dxa"/>
                    </w:trPr>
                    <w:tc>
                      <w:tcPr>
                        <w:tcW w:w="45" w:type="dxa"/>
                        <w:shd w:val="clear" w:color="auto" w:fill="CCCCCC"/>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29F9FE4B" wp14:editId="769D5E22">
                              <wp:extent cx="28575" cy="9525"/>
                              <wp:effectExtent l="0" t="0" r="9525" b="9525"/>
                              <wp:docPr id="4" name="Picture 4" descr="http://yabs.yandex.ru/resource/b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yabs.yandex.ru/resource/bb.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c>
                      <w:tcPr>
                        <w:tcW w:w="5000" w:type="pct"/>
                        <w:shd w:val="clear" w:color="auto" w:fill="CCCCCC"/>
                        <w:vAlign w:val="center"/>
                        <w:hideMark/>
                      </w:tcPr>
                      <w:p w:rsidR="0092397B" w:rsidRPr="004A11BB" w:rsidRDefault="0092397B" w:rsidP="0092397B">
                        <w:pPr>
                          <w:spacing w:after="0" w:line="240" w:lineRule="auto"/>
                          <w:rPr>
                            <w:rFonts w:ascii="Times New Roman" w:eastAsia="Times New Roman" w:hAnsi="Times New Roman" w:cs="Times New Roman"/>
                            <w:sz w:val="24"/>
                            <w:szCs w:val="24"/>
                            <w:lang w:val="ru-RU"/>
                          </w:rPr>
                        </w:pPr>
                        <w:hyperlink r:id="rId29" w:tgtFrame="_blank" w:history="1">
                          <w:proofErr w:type="gramStart"/>
                          <w:r w:rsidRPr="004A11BB">
                            <w:rPr>
                              <w:rFonts w:ascii="Times New Roman" w:eastAsia="Times New Roman" w:hAnsi="Times New Roman" w:cs="Times New Roman"/>
                              <w:sz w:val="15"/>
                              <w:szCs w:val="15"/>
                              <w:u w:val="single"/>
                              <w:lang w:val="ru-RU"/>
                            </w:rPr>
                            <w:t>Новый</w:t>
                          </w:r>
                          <w:proofErr w:type="gramEnd"/>
                          <w:r w:rsidRPr="004A11BB">
                            <w:rPr>
                              <w:rFonts w:ascii="Times New Roman" w:eastAsia="Times New Roman" w:hAnsi="Times New Roman" w:cs="Times New Roman"/>
                              <w:sz w:val="15"/>
                              <w:szCs w:val="15"/>
                              <w:u w:val="single"/>
                              <w:lang w:val="ru-RU"/>
                            </w:rPr>
                            <w:t xml:space="preserve"> </w:t>
                          </w:r>
                          <w:r w:rsidRPr="004A11BB">
                            <w:rPr>
                              <w:rFonts w:ascii="Times New Roman" w:eastAsia="Times New Roman" w:hAnsi="Times New Roman" w:cs="Times New Roman"/>
                              <w:sz w:val="15"/>
                              <w:szCs w:val="15"/>
                              <w:u w:val="single"/>
                            </w:rPr>
                            <w:t>Firefox</w:t>
                          </w:r>
                          <w:r w:rsidRPr="004A11BB">
                            <w:rPr>
                              <w:rFonts w:ascii="Times New Roman" w:eastAsia="Times New Roman" w:hAnsi="Times New Roman" w:cs="Times New Roman"/>
                              <w:sz w:val="15"/>
                              <w:szCs w:val="15"/>
                              <w:u w:val="single"/>
                              <w:lang w:val="ru-RU"/>
                            </w:rPr>
                            <w:t xml:space="preserve"> 4 с поиском Яндекса</w:t>
                          </w:r>
                        </w:hyperlink>
                      </w:p>
                    </w:tc>
                    <w:tc>
                      <w:tcPr>
                        <w:tcW w:w="45" w:type="dxa"/>
                        <w:shd w:val="clear" w:color="auto" w:fill="CCCCCC"/>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0DF2F311" wp14:editId="3C63818F">
                              <wp:extent cx="28575" cy="9525"/>
                              <wp:effectExtent l="0" t="0" r="9525" b="9525"/>
                              <wp:docPr id="3" name="Picture 3" descr="http://yabs.yandex.ru/resource/b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yabs.yandex.ru/resource/bb.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r>
                  <w:tr w:rsidR="0092397B" w:rsidRPr="004A11BB">
                    <w:trPr>
                      <w:trHeight w:val="15"/>
                      <w:tblCellSpacing w:w="0" w:type="dxa"/>
                    </w:trPr>
                    <w:tc>
                      <w:tcPr>
                        <w:tcW w:w="45" w:type="dxa"/>
                        <w:vAlign w:val="center"/>
                        <w:hideMark/>
                      </w:tcPr>
                      <w:p w:rsidR="0092397B" w:rsidRPr="004A11BB" w:rsidRDefault="0092397B" w:rsidP="0092397B">
                        <w:pPr>
                          <w:spacing w:after="0" w:line="240" w:lineRule="auto"/>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066938F3" wp14:editId="0DBA7BFA">
                              <wp:extent cx="28575" cy="9525"/>
                              <wp:effectExtent l="0" t="0" r="9525" b="9525"/>
                              <wp:docPr id="2" name="Picture 2" descr="http://yabs.yandex.ru/resource/b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yabs.yandex.ru/resource/bb.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c>
                      <w:tcPr>
                        <w:tcW w:w="0" w:type="auto"/>
                        <w:shd w:val="clear" w:color="auto" w:fill="FFFFFF"/>
                        <w:vAlign w:val="center"/>
                        <w:hideMark/>
                      </w:tcPr>
                      <w:p w:rsidR="0092397B" w:rsidRPr="004A11BB" w:rsidRDefault="0092397B" w:rsidP="0092397B">
                        <w:pPr>
                          <w:spacing w:after="0" w:line="240" w:lineRule="auto"/>
                          <w:rPr>
                            <w:rFonts w:ascii="Times New Roman" w:eastAsia="Times New Roman" w:hAnsi="Times New Roman" w:cs="Times New Roman"/>
                            <w:sz w:val="2"/>
                            <w:szCs w:val="24"/>
                          </w:rPr>
                        </w:pPr>
                      </w:p>
                    </w:tc>
                    <w:tc>
                      <w:tcPr>
                        <w:tcW w:w="45" w:type="dxa"/>
                        <w:vAlign w:val="center"/>
                        <w:hideMark/>
                      </w:tcPr>
                      <w:p w:rsidR="0092397B" w:rsidRPr="004A11BB" w:rsidRDefault="0092397B" w:rsidP="0092397B">
                        <w:pPr>
                          <w:spacing w:after="0" w:line="15" w:lineRule="atLeast"/>
                          <w:rPr>
                            <w:rFonts w:ascii="Times New Roman" w:eastAsia="Times New Roman" w:hAnsi="Times New Roman" w:cs="Times New Roman"/>
                            <w:sz w:val="24"/>
                            <w:szCs w:val="24"/>
                          </w:rPr>
                        </w:pPr>
                        <w:r w:rsidRPr="004A11BB">
                          <w:rPr>
                            <w:rFonts w:ascii="Times New Roman" w:eastAsia="Times New Roman" w:hAnsi="Times New Roman" w:cs="Times New Roman"/>
                            <w:noProof/>
                            <w:sz w:val="24"/>
                            <w:szCs w:val="24"/>
                          </w:rPr>
                          <w:drawing>
                            <wp:inline distT="0" distB="0" distL="0" distR="0" wp14:anchorId="31B4EBE4" wp14:editId="04CA65EB">
                              <wp:extent cx="28575" cy="9525"/>
                              <wp:effectExtent l="0" t="0" r="9525" b="9525"/>
                              <wp:docPr id="1" name="Picture 1" descr="http://yabs.yandex.ru/resource/b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yabs.yandex.ru/resource/bb.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r>
                </w:tbl>
                <w:p w:rsidR="0092397B" w:rsidRPr="004A11BB" w:rsidRDefault="0092397B" w:rsidP="0092397B">
                  <w:pPr>
                    <w:spacing w:after="0" w:line="240" w:lineRule="auto"/>
                    <w:rPr>
                      <w:rFonts w:ascii="Times New Roman" w:eastAsia="Times New Roman" w:hAnsi="Times New Roman" w:cs="Times New Roman"/>
                      <w:sz w:val="24"/>
                      <w:szCs w:val="24"/>
                    </w:rPr>
                  </w:pPr>
                </w:p>
              </w:tc>
            </w:tr>
            <w:tr w:rsidR="0092397B" w:rsidRPr="004A11BB">
              <w:trPr>
                <w:trHeight w:val="15"/>
                <w:tblCellSpacing w:w="0" w:type="dxa"/>
              </w:trPr>
              <w:tc>
                <w:tcPr>
                  <w:tcW w:w="0" w:type="auto"/>
                  <w:shd w:val="clear" w:color="auto" w:fill="CCCCCC"/>
                  <w:noWrap/>
                  <w:vAlign w:val="center"/>
                  <w:hideMark/>
                </w:tcPr>
                <w:tbl>
                  <w:tblPr>
                    <w:tblpPr w:leftFromText="45" w:rightFromText="45" w:vertAnchor="text"/>
                    <w:tblW w:w="15" w:type="dxa"/>
                    <w:tblCellSpacing w:w="0" w:type="dxa"/>
                    <w:tblCellMar>
                      <w:left w:w="0" w:type="dxa"/>
                      <w:right w:w="0" w:type="dxa"/>
                    </w:tblCellMar>
                    <w:tblLook w:val="04A0" w:firstRow="1" w:lastRow="0" w:firstColumn="1" w:lastColumn="0" w:noHBand="0" w:noVBand="1"/>
                  </w:tblPr>
                  <w:tblGrid>
                    <w:gridCol w:w="15"/>
                  </w:tblGrid>
                  <w:tr w:rsidR="0092397B" w:rsidRPr="004A11BB">
                    <w:trPr>
                      <w:trHeight w:val="15"/>
                      <w:tblCellSpacing w:w="0" w:type="dxa"/>
                    </w:trPr>
                    <w:tc>
                      <w:tcPr>
                        <w:tcW w:w="0" w:type="auto"/>
                        <w:shd w:val="clear" w:color="auto" w:fill="FFFFFF"/>
                        <w:noWrap/>
                        <w:vAlign w:val="center"/>
                        <w:hideMark/>
                      </w:tcPr>
                      <w:p w:rsidR="0092397B" w:rsidRPr="004A11BB" w:rsidRDefault="0092397B" w:rsidP="0092397B">
                        <w:pPr>
                          <w:spacing w:after="0" w:line="240" w:lineRule="auto"/>
                          <w:rPr>
                            <w:rFonts w:ascii="Times New Roman" w:eastAsia="Times New Roman" w:hAnsi="Times New Roman" w:cs="Times New Roman"/>
                            <w:sz w:val="2"/>
                            <w:szCs w:val="24"/>
                          </w:rPr>
                        </w:pPr>
                      </w:p>
                    </w:tc>
                  </w:tr>
                </w:tbl>
                <w:tbl>
                  <w:tblPr>
                    <w:tblpPr w:leftFromText="45" w:rightFromText="45" w:vertAnchor="text" w:tblpXSpec="right" w:tblpYSpec="center"/>
                    <w:tblW w:w="15" w:type="dxa"/>
                    <w:tblCellSpacing w:w="0" w:type="dxa"/>
                    <w:tblCellMar>
                      <w:left w:w="0" w:type="dxa"/>
                      <w:right w:w="0" w:type="dxa"/>
                    </w:tblCellMar>
                    <w:tblLook w:val="04A0" w:firstRow="1" w:lastRow="0" w:firstColumn="1" w:lastColumn="0" w:noHBand="0" w:noVBand="1"/>
                  </w:tblPr>
                  <w:tblGrid>
                    <w:gridCol w:w="15"/>
                  </w:tblGrid>
                  <w:tr w:rsidR="0092397B" w:rsidRPr="004A11BB">
                    <w:trPr>
                      <w:trHeight w:val="15"/>
                      <w:tblCellSpacing w:w="0" w:type="dxa"/>
                    </w:trPr>
                    <w:tc>
                      <w:tcPr>
                        <w:tcW w:w="0" w:type="auto"/>
                        <w:shd w:val="clear" w:color="auto" w:fill="808080"/>
                        <w:noWrap/>
                        <w:vAlign w:val="center"/>
                        <w:hideMark/>
                      </w:tcPr>
                      <w:p w:rsidR="0092397B" w:rsidRPr="004A11BB" w:rsidRDefault="0092397B" w:rsidP="0092397B">
                        <w:pPr>
                          <w:spacing w:after="0" w:line="240" w:lineRule="auto"/>
                          <w:rPr>
                            <w:rFonts w:ascii="Times New Roman" w:eastAsia="Times New Roman" w:hAnsi="Times New Roman" w:cs="Times New Roman"/>
                            <w:sz w:val="2"/>
                            <w:szCs w:val="24"/>
                          </w:rPr>
                        </w:pPr>
                      </w:p>
                    </w:tc>
                  </w:tr>
                </w:tbl>
                <w:p w:rsidR="0092397B" w:rsidRPr="004A11BB" w:rsidRDefault="0092397B" w:rsidP="0092397B">
                  <w:pPr>
                    <w:spacing w:after="0" w:line="15" w:lineRule="atLeast"/>
                    <w:rPr>
                      <w:rFonts w:ascii="Times New Roman" w:eastAsia="Times New Roman" w:hAnsi="Times New Roman" w:cs="Times New Roman"/>
                      <w:sz w:val="24"/>
                      <w:szCs w:val="24"/>
                    </w:rPr>
                  </w:pPr>
                </w:p>
              </w:tc>
            </w:tr>
            <w:tr w:rsidR="0092397B" w:rsidRPr="004A11BB">
              <w:trPr>
                <w:trHeight w:val="15"/>
                <w:tblCellSpacing w:w="0" w:type="dxa"/>
              </w:trPr>
              <w:tc>
                <w:tcPr>
                  <w:tcW w:w="0" w:type="auto"/>
                  <w:shd w:val="clear" w:color="auto" w:fill="808080"/>
                  <w:noWrap/>
                  <w:vAlign w:val="center"/>
                  <w:hideMark/>
                </w:tcPr>
                <w:p w:rsidR="0092397B" w:rsidRPr="004A11BB" w:rsidRDefault="0092397B" w:rsidP="0092397B">
                  <w:pPr>
                    <w:spacing w:after="0" w:line="240" w:lineRule="auto"/>
                    <w:rPr>
                      <w:rFonts w:ascii="Times New Roman" w:eastAsia="Times New Roman" w:hAnsi="Times New Roman" w:cs="Times New Roman"/>
                      <w:sz w:val="2"/>
                      <w:szCs w:val="24"/>
                    </w:rPr>
                  </w:pPr>
                </w:p>
              </w:tc>
            </w:tr>
          </w:tbl>
          <w:p w:rsidR="0092397B" w:rsidRPr="004A11BB" w:rsidRDefault="0092397B" w:rsidP="0092397B">
            <w:pPr>
              <w:spacing w:after="0" w:line="240" w:lineRule="auto"/>
              <w:rPr>
                <w:rFonts w:ascii="Times New Roman" w:eastAsia="Times New Roman" w:hAnsi="Times New Roman" w:cs="Times New Roman"/>
                <w:sz w:val="24"/>
                <w:szCs w:val="24"/>
              </w:rPr>
            </w:pPr>
          </w:p>
        </w:tc>
      </w:tr>
    </w:tbl>
    <w:p w:rsidR="00D0767E" w:rsidRPr="004A11BB" w:rsidRDefault="00D0767E"/>
    <w:sectPr w:rsidR="00D0767E" w:rsidRPr="004A11BB">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4AB"/>
    <w:rsid w:val="004A11BB"/>
    <w:rsid w:val="0092397B"/>
    <w:rsid w:val="00D0767E"/>
    <w:rsid w:val="00E63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39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9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39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9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243130">
      <w:bodyDiv w:val="1"/>
      <w:marLeft w:val="0"/>
      <w:marRight w:val="0"/>
      <w:marTop w:val="0"/>
      <w:marBottom w:val="0"/>
      <w:divBdr>
        <w:top w:val="none" w:sz="0" w:space="0" w:color="auto"/>
        <w:left w:val="none" w:sz="0" w:space="0" w:color="auto"/>
        <w:bottom w:val="none" w:sz="0" w:space="0" w:color="auto"/>
        <w:right w:val="none" w:sz="0" w:space="0" w:color="auto"/>
      </w:divBdr>
      <w:divsChild>
        <w:div w:id="210776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hyperlink" Target="http://www.yandex.ru/advertising/index.html" TargetMode="External"/><Relationship Id="rId26" Type="http://schemas.openxmlformats.org/officeDocument/2006/relationships/image" Target="media/image16.gif"/><Relationship Id="rId3" Type="http://schemas.openxmlformats.org/officeDocument/2006/relationships/settings" Target="settings.xml"/><Relationship Id="rId21" Type="http://schemas.openxmlformats.org/officeDocument/2006/relationships/image" Target="media/image13.gi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1.gif"/><Relationship Id="rId25" Type="http://schemas.openxmlformats.org/officeDocument/2006/relationships/hyperlink" Target="http://yabs.yandex.ru/count/G_9-QUR5kiy40000ZhxwhDa4QnI8flqYe9AggL0RYgVFdXAbddNkaRpGIMG6auWAYwpIpSj2fmfy1G00" TargetMode="External"/><Relationship Id="rId2" Type="http://schemas.microsoft.com/office/2007/relationships/stylesWithEffects" Target="stylesWithEffects.xml"/><Relationship Id="rId16" Type="http://schemas.openxmlformats.org/officeDocument/2006/relationships/hyperlink" Target="http://www.yandex.ru/" TargetMode="External"/><Relationship Id="rId20" Type="http://schemas.openxmlformats.org/officeDocument/2006/relationships/hyperlink" Target="http://narod.yandex.ru/help/20" TargetMode="External"/><Relationship Id="rId29" Type="http://schemas.openxmlformats.org/officeDocument/2006/relationships/hyperlink" Target="http://yabs.yandex.ru/count/G_9-QUR5kiy40000ZhxwhDa4QnI8flqYe9AggL0RYgVFdXAbddNkaRpGIMG6auWAYwpIpSj2fmfy1G00" TargetMode="Externa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15.gif"/><Relationship Id="rId5" Type="http://schemas.openxmlformats.org/officeDocument/2006/relationships/image" Target="media/image1.gif"/><Relationship Id="rId15" Type="http://schemas.openxmlformats.org/officeDocument/2006/relationships/image" Target="media/image10.gif"/><Relationship Id="rId23" Type="http://schemas.openxmlformats.org/officeDocument/2006/relationships/image" Target="media/image14.gif"/><Relationship Id="rId28" Type="http://schemas.openxmlformats.org/officeDocument/2006/relationships/image" Target="media/image18.gif"/><Relationship Id="rId10" Type="http://schemas.openxmlformats.org/officeDocument/2006/relationships/image" Target="media/image6.gif"/><Relationship Id="rId19" Type="http://schemas.openxmlformats.org/officeDocument/2006/relationships/image" Target="media/image12.gi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hyperlink" Target="http://ozenka-biznesa.narod.ru/temp/joke/index.htm" TargetMode="External"/><Relationship Id="rId22" Type="http://schemas.openxmlformats.org/officeDocument/2006/relationships/hyperlink" Target="http://ozenka-biznesa.narod.ru/glava5.htm" TargetMode="External"/><Relationship Id="rId27" Type="http://schemas.openxmlformats.org/officeDocument/2006/relationships/image" Target="media/image17.gi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38</Pages>
  <Words>8811</Words>
  <Characters>50225</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Office</Company>
  <LinksUpToDate>false</LinksUpToDate>
  <CharactersWithSpaces>58919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Artin Enterprice</dc:creator>
  <cp:keywords/>
  <dc:description/>
  <cp:lastModifiedBy>Artin Enterprice</cp:lastModifiedBy>
  <cp:revision>2</cp:revision>
  <dcterms:created xsi:type="dcterms:W3CDTF">2011-04-05T08:15:00Z</dcterms:created>
  <dcterms:modified xsi:type="dcterms:W3CDTF">2011-04-05T08:45:00Z</dcterms:modified>
</cp:coreProperties>
</file>